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9BFD" w14:textId="26849903" w:rsidR="003B1887" w:rsidRDefault="00154DD6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7EEDE42" wp14:editId="0D539A2F">
            <wp:simplePos x="0" y="0"/>
            <wp:positionH relativeFrom="margin">
              <wp:posOffset>1790700</wp:posOffset>
            </wp:positionH>
            <wp:positionV relativeFrom="paragraph">
              <wp:posOffset>-390525</wp:posOffset>
            </wp:positionV>
            <wp:extent cx="2542275" cy="82452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75" cy="824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01AEE" w14:textId="77777777" w:rsidR="00154DD6" w:rsidRDefault="00154DD6" w:rsidP="00E95A26">
      <w:pPr>
        <w:rPr>
          <w:b/>
          <w:bCs/>
        </w:rPr>
      </w:pPr>
    </w:p>
    <w:p w14:paraId="33F8A529" w14:textId="38C0ACAA" w:rsidR="00154DD6" w:rsidRPr="00154DD6" w:rsidRDefault="00154DD6" w:rsidP="00154DD6">
      <w:pPr>
        <w:pStyle w:val="Heading1"/>
      </w:pPr>
      <w:r w:rsidRPr="00110CB8">
        <w:t xml:space="preserve">Developing OER for Career and Technical Education </w:t>
      </w:r>
    </w:p>
    <w:p w14:paraId="2E6620F7" w14:textId="77777777" w:rsidR="00154DD6" w:rsidRDefault="00154DD6" w:rsidP="00E95A26">
      <w:pPr>
        <w:rPr>
          <w:b/>
          <w:bCs/>
        </w:rPr>
      </w:pPr>
    </w:p>
    <w:p w14:paraId="113DE3CB" w14:textId="46BB44DA" w:rsidR="00E95A26" w:rsidRDefault="00E95A26" w:rsidP="00E95A26">
      <w:pPr>
        <w:rPr>
          <w:b/>
          <w:bCs/>
        </w:rPr>
      </w:pPr>
      <w:r w:rsidRPr="007C4801">
        <w:rPr>
          <w:b/>
          <w:bCs/>
        </w:rPr>
        <w:t xml:space="preserve">Application </w:t>
      </w:r>
    </w:p>
    <w:p w14:paraId="194D4AB8" w14:textId="66D9779B" w:rsidR="00154DD6" w:rsidRPr="00154DD6" w:rsidRDefault="00154DD6" w:rsidP="00E95A26">
      <w:pPr>
        <w:rPr>
          <w:i/>
          <w:iCs/>
        </w:rPr>
      </w:pPr>
      <w:r>
        <w:rPr>
          <w:i/>
          <w:iCs/>
        </w:rPr>
        <w:t xml:space="preserve">All activities must be </w:t>
      </w:r>
      <w:r w:rsidR="00E133ED">
        <w:rPr>
          <w:i/>
          <w:iCs/>
        </w:rPr>
        <w:t>completed,</w:t>
      </w:r>
      <w:r>
        <w:rPr>
          <w:i/>
          <w:iCs/>
        </w:rPr>
        <w:t xml:space="preserve"> and funds expended by Ju</w:t>
      </w:r>
      <w:r w:rsidR="0026774F">
        <w:rPr>
          <w:i/>
          <w:iCs/>
        </w:rPr>
        <w:t>ne 30</w:t>
      </w:r>
      <w:r>
        <w:rPr>
          <w:i/>
          <w:iCs/>
        </w:rPr>
        <w:t>, 202</w:t>
      </w:r>
      <w:r w:rsidR="0026774F">
        <w:rPr>
          <w:i/>
          <w:iCs/>
        </w:rPr>
        <w:t>5</w:t>
      </w:r>
      <w:r>
        <w:rPr>
          <w:i/>
          <w:iCs/>
        </w:rPr>
        <w:t xml:space="preserve">. </w:t>
      </w:r>
    </w:p>
    <w:p w14:paraId="011BD075" w14:textId="0D2A3BC3" w:rsidR="0026774F" w:rsidRDefault="00154DD6" w:rsidP="004E6AE5">
      <w:pPr>
        <w:pStyle w:val="ListParagraph"/>
        <w:numPr>
          <w:ilvl w:val="0"/>
          <w:numId w:val="2"/>
        </w:numPr>
        <w:rPr>
          <w:b/>
          <w:bCs/>
        </w:rPr>
      </w:pPr>
      <w:r w:rsidRPr="0026774F">
        <w:rPr>
          <w:b/>
          <w:bCs/>
        </w:rPr>
        <w:t>Name:</w:t>
      </w:r>
      <w:r w:rsidR="00BC354E" w:rsidRPr="0026774F">
        <w:rPr>
          <w:b/>
          <w:bCs/>
        </w:rPr>
        <w:t xml:space="preserve">  </w:t>
      </w:r>
      <w:r w:rsidR="0010123A" w:rsidRPr="00D913A6">
        <w:rPr>
          <w:b/>
          <w:bCs/>
        </w:rPr>
        <w:t>Dr. Katrina Kennett</w:t>
      </w:r>
    </w:p>
    <w:p w14:paraId="09EA4498" w14:textId="5D647952" w:rsidR="00154DD6" w:rsidRPr="0026774F" w:rsidRDefault="00154DD6" w:rsidP="0026774F">
      <w:pPr>
        <w:ind w:firstLine="720"/>
        <w:rPr>
          <w:b/>
          <w:bCs/>
        </w:rPr>
      </w:pPr>
      <w:r w:rsidRPr="0026774F">
        <w:rPr>
          <w:b/>
          <w:bCs/>
        </w:rPr>
        <w:t>Title:</w:t>
      </w:r>
      <w:r w:rsidR="00E133ED" w:rsidRPr="0026774F">
        <w:rPr>
          <w:b/>
          <w:bCs/>
        </w:rPr>
        <w:t xml:space="preserve"> </w:t>
      </w:r>
      <w:r w:rsidR="00D913A6">
        <w:rPr>
          <w:b/>
          <w:bCs/>
        </w:rPr>
        <w:t>Associate Professor of Education</w:t>
      </w:r>
    </w:p>
    <w:p w14:paraId="210379A5" w14:textId="362EB2D8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Institution:</w:t>
      </w:r>
      <w:r w:rsidR="00E133ED">
        <w:rPr>
          <w:b/>
          <w:bCs/>
        </w:rPr>
        <w:t xml:space="preserve"> </w:t>
      </w:r>
      <w:r w:rsidR="00D913A6">
        <w:rPr>
          <w:b/>
          <w:bCs/>
        </w:rPr>
        <w:t>University of Montana Western</w:t>
      </w:r>
    </w:p>
    <w:p w14:paraId="0FF86AED" w14:textId="0E7F9CB8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Email:</w:t>
      </w:r>
      <w:r w:rsidR="00E133ED">
        <w:rPr>
          <w:b/>
          <w:bCs/>
        </w:rPr>
        <w:t xml:space="preserve">  </w:t>
      </w:r>
      <w:hyperlink r:id="rId8" w:history="1">
        <w:r w:rsidR="00D913A6" w:rsidRPr="004240D2">
          <w:rPr>
            <w:rStyle w:val="Hyperlink"/>
            <w:b/>
            <w:bCs/>
          </w:rPr>
          <w:t>katrina.kennett@umwestern.edu</w:t>
        </w:r>
      </w:hyperlink>
      <w:r w:rsidR="00D913A6">
        <w:rPr>
          <w:b/>
          <w:bCs/>
        </w:rPr>
        <w:t xml:space="preserve"> </w:t>
      </w:r>
    </w:p>
    <w:p w14:paraId="58E2AFC7" w14:textId="36ECE4F6" w:rsidR="00154DD6" w:rsidRDefault="00154DD6" w:rsidP="008D6410">
      <w:pPr>
        <w:ind w:left="720"/>
        <w:rPr>
          <w:b/>
          <w:bCs/>
        </w:rPr>
      </w:pPr>
      <w:r>
        <w:rPr>
          <w:b/>
          <w:bCs/>
        </w:rPr>
        <w:t>Names, titles, institution of others affiliated with the project:</w:t>
      </w:r>
    </w:p>
    <w:p w14:paraId="67491C6B" w14:textId="7AD414DA" w:rsidR="00EF7029" w:rsidRDefault="00EF7029" w:rsidP="008D6410">
      <w:pPr>
        <w:ind w:left="720"/>
        <w:rPr>
          <w:b/>
          <w:bCs/>
        </w:rPr>
      </w:pPr>
      <w:r>
        <w:rPr>
          <w:b/>
          <w:bCs/>
        </w:rPr>
        <w:tab/>
      </w:r>
    </w:p>
    <w:p w14:paraId="2C967EDC" w14:textId="6754C211" w:rsidR="00162410" w:rsidRDefault="00D06ACA" w:rsidP="001B146D">
      <w:pPr>
        <w:ind w:left="720"/>
        <w:rPr>
          <w:b/>
          <w:bCs/>
        </w:rPr>
      </w:pPr>
      <w:r>
        <w:rPr>
          <w:b/>
          <w:bCs/>
        </w:rPr>
        <w:t>Total amount requested:</w:t>
      </w:r>
      <w:r w:rsidR="00EF7029">
        <w:rPr>
          <w:b/>
          <w:bCs/>
        </w:rPr>
        <w:t xml:space="preserve"> </w:t>
      </w:r>
      <w:r w:rsidR="001B146D">
        <w:rPr>
          <w:b/>
          <w:bCs/>
        </w:rPr>
        <w:t>$6066.90</w:t>
      </w:r>
    </w:p>
    <w:p w14:paraId="62B9D6EA" w14:textId="77777777" w:rsidR="00162410" w:rsidRPr="007C4801" w:rsidRDefault="00162410" w:rsidP="00E95A26">
      <w:pPr>
        <w:rPr>
          <w:b/>
          <w:bCs/>
        </w:rPr>
      </w:pPr>
    </w:p>
    <w:p w14:paraId="245791EE" w14:textId="77777777" w:rsidR="003C7B15" w:rsidRDefault="00E95A26" w:rsidP="000C4761">
      <w:pPr>
        <w:pStyle w:val="ListParagraph"/>
        <w:numPr>
          <w:ilvl w:val="0"/>
          <w:numId w:val="2"/>
        </w:numPr>
      </w:pPr>
      <w:r>
        <w:t>Provide a brief description of the proposed project and how the project will support growth of OER in CTE fields (500 words max).</w:t>
      </w:r>
      <w:r w:rsidR="000C4761">
        <w:br/>
      </w:r>
    </w:p>
    <w:p w14:paraId="5C5D4D68" w14:textId="773F9166" w:rsidR="004D5CDA" w:rsidRDefault="003C7B15" w:rsidP="00704982">
      <w:pPr>
        <w:pStyle w:val="ListParagraph"/>
        <w:rPr>
          <w:rFonts w:ascii="Arial" w:hAnsi="Arial" w:cs="Arial"/>
        </w:rPr>
      </w:pPr>
      <w:r w:rsidRPr="00BC3147">
        <w:rPr>
          <w:rFonts w:ascii="Arial" w:hAnsi="Arial" w:cs="Arial"/>
        </w:rPr>
        <w:t xml:space="preserve">The proposed project aims to implement OER </w:t>
      </w:r>
      <w:r>
        <w:rPr>
          <w:rFonts w:ascii="Arial" w:hAnsi="Arial" w:cs="Arial"/>
        </w:rPr>
        <w:t>across</w:t>
      </w:r>
      <w:r w:rsidRPr="00BC3147">
        <w:rPr>
          <w:rFonts w:ascii="Arial" w:hAnsi="Arial" w:cs="Arial"/>
        </w:rPr>
        <w:t xml:space="preserve"> </w:t>
      </w:r>
      <w:r w:rsidR="00927A04">
        <w:rPr>
          <w:rFonts w:ascii="Arial" w:hAnsi="Arial" w:cs="Arial"/>
        </w:rPr>
        <w:t>four</w:t>
      </w:r>
      <w:r w:rsidRPr="00BC3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lower- and upper-division </w:t>
      </w:r>
      <w:r w:rsidRPr="00BC3147">
        <w:rPr>
          <w:rFonts w:ascii="Arial" w:hAnsi="Arial" w:cs="Arial"/>
        </w:rPr>
        <w:t xml:space="preserve">courses for </w:t>
      </w:r>
      <w:r w:rsidR="004D5CDA">
        <w:rPr>
          <w:rFonts w:ascii="Arial" w:hAnsi="Arial" w:cs="Arial"/>
        </w:rPr>
        <w:t>University of Montana Western’s</w:t>
      </w:r>
      <w:r w:rsidRPr="00BC3147">
        <w:rPr>
          <w:rFonts w:ascii="Arial" w:hAnsi="Arial" w:cs="Arial"/>
        </w:rPr>
        <w:t xml:space="preserve"> </w:t>
      </w:r>
      <w:r w:rsidR="004D5CDA" w:rsidRPr="004D5CDA">
        <w:rPr>
          <w:rFonts w:ascii="Arial" w:hAnsi="Arial" w:cs="Arial"/>
        </w:rPr>
        <w:t>AS: Education Studies, Pre-Elementary (</w:t>
      </w:r>
      <w:r w:rsidR="004D5CDA">
        <w:rPr>
          <w:rFonts w:ascii="Arial" w:hAnsi="Arial" w:cs="Arial"/>
        </w:rPr>
        <w:t>UMW’s</w:t>
      </w:r>
      <w:r w:rsidR="004D5CDA" w:rsidRPr="004D5CDA">
        <w:rPr>
          <w:rFonts w:ascii="Arial" w:hAnsi="Arial" w:cs="Arial"/>
        </w:rPr>
        <w:t xml:space="preserve"> previous OER award was for classes in both the AS: Education Studies, Pre-Elementary and AS: Education Studies, Secondary and K-12). </w:t>
      </w:r>
      <w:r w:rsidR="00704982">
        <w:rPr>
          <w:rFonts w:ascii="Arial" w:hAnsi="Arial" w:cs="Arial"/>
        </w:rPr>
        <w:t>The</w:t>
      </w:r>
      <w:r w:rsidR="004D5CDA" w:rsidRPr="004D5CDA">
        <w:rPr>
          <w:rFonts w:ascii="Arial" w:hAnsi="Arial" w:cs="Arial"/>
        </w:rPr>
        <w:t xml:space="preserve"> following courses</w:t>
      </w:r>
      <w:r w:rsidR="00704982">
        <w:rPr>
          <w:rFonts w:ascii="Arial" w:hAnsi="Arial" w:cs="Arial"/>
        </w:rPr>
        <w:t xml:space="preserve"> </w:t>
      </w:r>
      <w:r w:rsidR="004D5CDA" w:rsidRPr="004D5CDA">
        <w:rPr>
          <w:rFonts w:ascii="Arial" w:hAnsi="Arial" w:cs="Arial"/>
        </w:rPr>
        <w:t xml:space="preserve">are part of the AS: Ed Studies, Pre-Elementary: EDU 234, EDU 233, and EDU 334.  Another course included in </w:t>
      </w:r>
      <w:r w:rsidR="00704982">
        <w:rPr>
          <w:rFonts w:ascii="Arial" w:hAnsi="Arial" w:cs="Arial"/>
        </w:rPr>
        <w:t xml:space="preserve">this </w:t>
      </w:r>
      <w:r w:rsidR="004D5CDA" w:rsidRPr="004D5CDA">
        <w:rPr>
          <w:rFonts w:ascii="Arial" w:hAnsi="Arial" w:cs="Arial"/>
        </w:rPr>
        <w:t xml:space="preserve">proposal, EDU 370, is </w:t>
      </w:r>
      <w:proofErr w:type="spellStart"/>
      <w:r w:rsidR="004D5CDA" w:rsidRPr="004D5CDA">
        <w:rPr>
          <w:rFonts w:ascii="Arial" w:hAnsi="Arial" w:cs="Arial"/>
        </w:rPr>
        <w:t>FLOC'ed</w:t>
      </w:r>
      <w:proofErr w:type="spellEnd"/>
      <w:r w:rsidR="004D5CDA" w:rsidRPr="004D5CDA">
        <w:rPr>
          <w:rFonts w:ascii="Arial" w:hAnsi="Arial" w:cs="Arial"/>
        </w:rPr>
        <w:t xml:space="preserve"> through CCN to EDU 270, which indicates that this course is readily included in two-year programs as part of transfer pathways</w:t>
      </w:r>
      <w:r w:rsidR="00704982">
        <w:rPr>
          <w:rFonts w:ascii="Arial" w:hAnsi="Arial" w:cs="Arial"/>
        </w:rPr>
        <w:t xml:space="preserve">. </w:t>
      </w:r>
      <w:r w:rsidR="004D5CDA" w:rsidRPr="004D5CDA">
        <w:rPr>
          <w:rFonts w:ascii="Arial" w:hAnsi="Arial" w:cs="Arial"/>
        </w:rPr>
        <w:t xml:space="preserve">  </w:t>
      </w:r>
    </w:p>
    <w:p w14:paraId="322F7459" w14:textId="77777777" w:rsidR="006F3511" w:rsidRDefault="006F3511" w:rsidP="003C7B15">
      <w:pPr>
        <w:pStyle w:val="ListParagraph"/>
        <w:rPr>
          <w:rFonts w:ascii="Arial" w:hAnsi="Arial" w:cs="Arial"/>
        </w:rPr>
      </w:pPr>
    </w:p>
    <w:p w14:paraId="3A5581C3" w14:textId="0E0E747A" w:rsidR="0023352C" w:rsidRDefault="0023352C" w:rsidP="0023352C">
      <w:pPr>
        <w:pStyle w:val="ListParagraph"/>
        <w:rPr>
          <w:rFonts w:ascii="Arial" w:hAnsi="Arial" w:cs="Arial"/>
        </w:rPr>
      </w:pPr>
      <w:r w:rsidRPr="00BC3147">
        <w:rPr>
          <w:rFonts w:ascii="Arial" w:hAnsi="Arial" w:cs="Arial"/>
        </w:rPr>
        <w:t xml:space="preserve">To foster and sustain </w:t>
      </w:r>
      <w:r>
        <w:rPr>
          <w:rFonts w:ascii="Arial" w:hAnsi="Arial" w:cs="Arial"/>
        </w:rPr>
        <w:t>OER</w:t>
      </w:r>
      <w:r w:rsidRPr="00BC3147">
        <w:rPr>
          <w:rFonts w:ascii="Arial" w:hAnsi="Arial" w:cs="Arial"/>
        </w:rPr>
        <w:t xml:space="preserve"> implementation, two instructors for each course will be selected to serve as course leads. In an innovative model, pairs will consist of UMW full-time faculty and a UMW adjunct based at The CORE School at Morningside Elementary, </w:t>
      </w:r>
      <w:r w:rsidR="00F74FA1">
        <w:rPr>
          <w:rFonts w:ascii="Arial" w:hAnsi="Arial" w:cs="Arial"/>
        </w:rPr>
        <w:t>where</w:t>
      </w:r>
      <w:r w:rsidRPr="00BC3147">
        <w:rPr>
          <w:rFonts w:ascii="Arial" w:hAnsi="Arial" w:cs="Arial"/>
        </w:rPr>
        <w:t xml:space="preserve"> we offer </w:t>
      </w:r>
      <w:r w:rsidR="00F74FA1">
        <w:rPr>
          <w:rFonts w:ascii="Arial" w:hAnsi="Arial" w:cs="Arial"/>
        </w:rPr>
        <w:t xml:space="preserve">coursework </w:t>
      </w:r>
      <w:r w:rsidRPr="00BC3147">
        <w:rPr>
          <w:rFonts w:ascii="Arial" w:hAnsi="Arial" w:cs="Arial"/>
        </w:rPr>
        <w:t xml:space="preserve">to selected cohorts of Great Falls-based students. By pairing experienced university faculty and experienced classroom teacher adjunct faculty, we see an opportunity to develop relevant and contemporary OER resources that will be available to students </w:t>
      </w:r>
      <w:r w:rsidR="009F5B2F">
        <w:rPr>
          <w:rFonts w:ascii="Arial" w:hAnsi="Arial" w:cs="Arial"/>
        </w:rPr>
        <w:t>in all forms of our associates degree coursework</w:t>
      </w:r>
      <w:r w:rsidRPr="00BC3147">
        <w:rPr>
          <w:rFonts w:ascii="Arial" w:hAnsi="Arial" w:cs="Arial"/>
        </w:rPr>
        <w:t xml:space="preserve">. </w:t>
      </w:r>
    </w:p>
    <w:p w14:paraId="256D25EE" w14:textId="77777777" w:rsidR="0023352C" w:rsidRPr="0023352C" w:rsidRDefault="0023352C" w:rsidP="0023352C">
      <w:pPr>
        <w:pStyle w:val="ListParagraph"/>
        <w:rPr>
          <w:rFonts w:ascii="Arial" w:hAnsi="Arial" w:cs="Arial"/>
        </w:rPr>
      </w:pPr>
    </w:p>
    <w:p w14:paraId="629F5B6D" w14:textId="30B44496" w:rsidR="00BE5D76" w:rsidRPr="007A1F53" w:rsidRDefault="003C7B15" w:rsidP="007A1F53">
      <w:pPr>
        <w:pStyle w:val="ListParagraph"/>
        <w:rPr>
          <w:rFonts w:ascii="Arial" w:hAnsi="Arial" w:cs="Arial"/>
        </w:rPr>
      </w:pPr>
      <w:r w:rsidRPr="00BC3147">
        <w:rPr>
          <w:rFonts w:ascii="Arial" w:hAnsi="Arial" w:cs="Arial"/>
        </w:rPr>
        <w:t xml:space="preserve">Implementing OER in these courses would build upon the </w:t>
      </w:r>
      <w:r w:rsidR="0023352C">
        <w:rPr>
          <w:rFonts w:ascii="Arial" w:hAnsi="Arial" w:cs="Arial"/>
        </w:rPr>
        <w:t xml:space="preserve">successful </w:t>
      </w:r>
      <w:r w:rsidRPr="00BC3147">
        <w:rPr>
          <w:rFonts w:ascii="Arial" w:hAnsi="Arial" w:cs="Arial"/>
        </w:rPr>
        <w:t xml:space="preserve">OER work started in 2023 that removed barriers to students </w:t>
      </w:r>
      <w:r w:rsidR="006F3511">
        <w:rPr>
          <w:rFonts w:ascii="Arial" w:hAnsi="Arial" w:cs="Arial"/>
        </w:rPr>
        <w:t>accessing</w:t>
      </w:r>
      <w:r w:rsidRPr="00BC3147">
        <w:rPr>
          <w:rFonts w:ascii="Arial" w:hAnsi="Arial" w:cs="Arial"/>
        </w:rPr>
        <w:t xml:space="preserve"> texts in timely, cost-effective ways. </w:t>
      </w:r>
    </w:p>
    <w:p w14:paraId="47C4F4E8" w14:textId="77777777" w:rsidR="00BE5D76" w:rsidRDefault="00BE5D76" w:rsidP="00173523">
      <w:pPr>
        <w:pStyle w:val="ListParagraph"/>
      </w:pPr>
    </w:p>
    <w:p w14:paraId="218898D8" w14:textId="7BB9D98F" w:rsidR="00BC3147" w:rsidRPr="004072DD" w:rsidRDefault="000C4761" w:rsidP="004072DD">
      <w:pPr>
        <w:pStyle w:val="ListParagraph"/>
        <w:numPr>
          <w:ilvl w:val="0"/>
          <w:numId w:val="2"/>
        </w:numPr>
      </w:pPr>
      <w:r>
        <w:lastRenderedPageBreak/>
        <w:t>Provide a statement of anticipated impact for students and/or faculty.</w:t>
      </w:r>
    </w:p>
    <w:p w14:paraId="403A12D4" w14:textId="77777777" w:rsidR="00BC3147" w:rsidRPr="00BC3147" w:rsidRDefault="00BC3147" w:rsidP="00BC3147">
      <w:pPr>
        <w:pStyle w:val="ListParagraph"/>
        <w:rPr>
          <w:rFonts w:ascii="Arial" w:hAnsi="Arial" w:cs="Arial"/>
        </w:rPr>
      </w:pPr>
    </w:p>
    <w:p w14:paraId="0EF11753" w14:textId="6CF58E7E" w:rsidR="00BC3147" w:rsidRDefault="4D99B0CA" w:rsidP="00BC3147">
      <w:pPr>
        <w:pStyle w:val="ListParagraph"/>
        <w:rPr>
          <w:rFonts w:ascii="Arial" w:hAnsi="Arial" w:cs="Arial"/>
        </w:rPr>
      </w:pPr>
      <w:r w:rsidRPr="4D99B0CA">
        <w:rPr>
          <w:rFonts w:ascii="Arial" w:hAnsi="Arial" w:cs="Arial"/>
        </w:rPr>
        <w:t xml:space="preserve">To immediately benefit students, we only selected courses that will be offered in AY25-26 (see below for semesters offered). Impacts will include </w:t>
      </w:r>
      <w:r w:rsidR="00F15C67">
        <w:rPr>
          <w:rFonts w:ascii="Arial" w:hAnsi="Arial" w:cs="Arial"/>
        </w:rPr>
        <w:t xml:space="preserve">reduced </w:t>
      </w:r>
      <w:r w:rsidRPr="4D99B0CA">
        <w:rPr>
          <w:rFonts w:ascii="Arial" w:hAnsi="Arial" w:cs="Arial"/>
        </w:rPr>
        <w:t xml:space="preserve">course text costs as well as increased quality of </w:t>
      </w:r>
      <w:r w:rsidR="00B73C33">
        <w:rPr>
          <w:rFonts w:ascii="Arial" w:hAnsi="Arial" w:cs="Arial"/>
        </w:rPr>
        <w:t xml:space="preserve">freely </w:t>
      </w:r>
      <w:r w:rsidRPr="4D99B0CA">
        <w:rPr>
          <w:rFonts w:ascii="Arial" w:hAnsi="Arial" w:cs="Arial"/>
        </w:rPr>
        <w:t xml:space="preserve">accessible course resources. </w:t>
      </w:r>
    </w:p>
    <w:p w14:paraId="31AD6290" w14:textId="77777777" w:rsidR="001D1B6B" w:rsidRDefault="001D1B6B" w:rsidP="00BC3147">
      <w:pPr>
        <w:pStyle w:val="ListParagraph"/>
        <w:rPr>
          <w:rFonts w:ascii="Arial" w:hAnsi="Arial" w:cs="Arial"/>
        </w:rPr>
      </w:pPr>
    </w:p>
    <w:p w14:paraId="0683FA4F" w14:textId="73AD0704" w:rsidR="001D1B6B" w:rsidRDefault="001D1B6B" w:rsidP="001D1B6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Impact for faculty includes powerful professional conversations, collaboration in service of </w:t>
      </w:r>
      <w:r w:rsidR="00725152">
        <w:rPr>
          <w:rFonts w:ascii="Arial" w:hAnsi="Arial" w:cs="Arial"/>
        </w:rPr>
        <w:t xml:space="preserve">course materials that impact every </w:t>
      </w:r>
      <w:r w:rsidR="009F5B2F">
        <w:rPr>
          <w:rFonts w:ascii="Arial" w:hAnsi="Arial" w:cs="Arial"/>
        </w:rPr>
        <w:t>course modality</w:t>
      </w:r>
      <w:r w:rsidR="00725152">
        <w:rPr>
          <w:rFonts w:ascii="Arial" w:hAnsi="Arial" w:cs="Arial"/>
        </w:rPr>
        <w:t xml:space="preserve">. </w:t>
      </w:r>
      <w:r w:rsidR="0023181B">
        <w:rPr>
          <w:rFonts w:ascii="Arial" w:hAnsi="Arial" w:cs="Arial"/>
        </w:rPr>
        <w:t>This collaboration will improve the quality and</w:t>
      </w:r>
      <w:r w:rsidR="00725152">
        <w:rPr>
          <w:rFonts w:ascii="Arial" w:hAnsi="Arial" w:cs="Arial"/>
        </w:rPr>
        <w:t xml:space="preserve"> consistency of materials </w:t>
      </w:r>
      <w:r w:rsidR="0023181B">
        <w:rPr>
          <w:rFonts w:ascii="Arial" w:hAnsi="Arial" w:cs="Arial"/>
        </w:rPr>
        <w:t>(</w:t>
      </w:r>
      <w:r w:rsidR="00725152">
        <w:rPr>
          <w:rFonts w:ascii="Arial" w:hAnsi="Arial" w:cs="Arial"/>
        </w:rPr>
        <w:t>and belief in OER resources</w:t>
      </w:r>
      <w:r w:rsidR="0023181B">
        <w:rPr>
          <w:rFonts w:ascii="Arial" w:hAnsi="Arial" w:cs="Arial"/>
        </w:rPr>
        <w:t>)</w:t>
      </w:r>
      <w:r w:rsidR="00725152">
        <w:rPr>
          <w:rFonts w:ascii="Arial" w:hAnsi="Arial" w:cs="Arial"/>
        </w:rPr>
        <w:t xml:space="preserve"> underpinning major concepts</w:t>
      </w:r>
      <w:r w:rsidR="0023181B">
        <w:rPr>
          <w:rFonts w:ascii="Arial" w:hAnsi="Arial" w:cs="Arial"/>
        </w:rPr>
        <w:t xml:space="preserve"> in the below courses</w:t>
      </w:r>
      <w:r w:rsidR="00725152">
        <w:rPr>
          <w:rFonts w:ascii="Arial" w:hAnsi="Arial" w:cs="Arial"/>
        </w:rPr>
        <w:t xml:space="preserve">. </w:t>
      </w:r>
    </w:p>
    <w:p w14:paraId="33EC1208" w14:textId="77777777" w:rsidR="004B6E89" w:rsidRDefault="004B6E89" w:rsidP="001D1B6B">
      <w:pPr>
        <w:pStyle w:val="ListParagraph"/>
        <w:rPr>
          <w:rFonts w:ascii="Arial" w:hAnsi="Arial" w:cs="Arial"/>
        </w:rPr>
      </w:pPr>
    </w:p>
    <w:p w14:paraId="0184A57E" w14:textId="585F39E1" w:rsidR="004B6E89" w:rsidRPr="001D1B6B" w:rsidRDefault="004B6E89" w:rsidP="001D1B6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After the work of this grant is completed, faculty will </w:t>
      </w:r>
      <w:r w:rsidR="0023181B">
        <w:rPr>
          <w:rFonts w:ascii="Arial" w:hAnsi="Arial" w:cs="Arial"/>
        </w:rPr>
        <w:t>present</w:t>
      </w:r>
      <w:r w:rsidR="00BE5D76">
        <w:rPr>
          <w:rFonts w:ascii="Arial" w:hAnsi="Arial" w:cs="Arial"/>
        </w:rPr>
        <w:t xml:space="preserve"> </w:t>
      </w:r>
      <w:r w:rsidR="0023181B">
        <w:rPr>
          <w:rFonts w:ascii="Arial" w:hAnsi="Arial" w:cs="Arial"/>
        </w:rPr>
        <w:t>their results</w:t>
      </w:r>
      <w:r w:rsidR="00BE5D76">
        <w:rPr>
          <w:rFonts w:ascii="Arial" w:hAnsi="Arial" w:cs="Arial"/>
        </w:rPr>
        <w:t xml:space="preserve"> at an August partnership meeting on UMW Campus, showcasing what they found and articulating its impact on Montana students. </w:t>
      </w:r>
    </w:p>
    <w:p w14:paraId="2A72463A" w14:textId="55CB45E4" w:rsidR="00DD4F65" w:rsidRDefault="0026774F" w:rsidP="00DD4F65">
      <w:pPr>
        <w:pStyle w:val="ListParagraph"/>
      </w:pPr>
      <w:r>
        <w:br/>
      </w:r>
    </w:p>
    <w:p w14:paraId="159CA159" w14:textId="207EFE15" w:rsidR="00E95A26" w:rsidRDefault="00E95A26" w:rsidP="008D6410">
      <w:pPr>
        <w:pStyle w:val="ListParagraph"/>
        <w:numPr>
          <w:ilvl w:val="0"/>
          <w:numId w:val="2"/>
        </w:numPr>
      </w:pPr>
      <w:r>
        <w:t xml:space="preserve">If applicable, provide course, title, section number, frequency, and max enrollment for courses using newly adopted OER (include for all courses for proposed activities). </w:t>
      </w:r>
    </w:p>
    <w:p w14:paraId="7D2D5E32" w14:textId="6ADF56BA" w:rsidR="00AD69F9" w:rsidRDefault="00AD69F9" w:rsidP="00AD69F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 234 </w:t>
      </w:r>
      <w:r w:rsidR="0028567F">
        <w:rPr>
          <w:rFonts w:ascii="Arial" w:hAnsi="Arial" w:cs="Arial"/>
        </w:rPr>
        <w:t>Reading and Writing Connections K-8 for All Learners</w:t>
      </w:r>
      <w:r>
        <w:rPr>
          <w:rFonts w:ascii="Arial" w:hAnsi="Arial" w:cs="Arial"/>
        </w:rPr>
        <w:t xml:space="preserve">, all sections, at least </w:t>
      </w:r>
      <w:r w:rsidR="0028567F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offered each fall and </w:t>
      </w:r>
      <w:r w:rsidR="0028567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each spring, max enrollment of 25 (20 online); Great Falls Cohort 2 will take in Fall 2025 </w:t>
      </w:r>
    </w:p>
    <w:p w14:paraId="50839B39" w14:textId="7168EF01" w:rsidR="00AD69F9" w:rsidRDefault="5444CF8E" w:rsidP="00AD69F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 w:rsidRPr="5444CF8E">
        <w:rPr>
          <w:rFonts w:ascii="Arial" w:hAnsi="Arial" w:cs="Arial"/>
        </w:rPr>
        <w:t>EDU 233 Literacy, Language and Texts all sections, at least one time offered each fall and once each spring, max enrollment of 25 (20 online); Great Falls Cohort 2 will take in Fall 2025</w:t>
      </w:r>
    </w:p>
    <w:p w14:paraId="6320C7DD" w14:textId="19AED376" w:rsidR="00F52A43" w:rsidRDefault="00F52A43" w:rsidP="00AD69F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 334 </w:t>
      </w:r>
      <w:r w:rsidR="00680CD2">
        <w:rPr>
          <w:rFonts w:ascii="Arial" w:hAnsi="Arial" w:cs="Arial"/>
        </w:rPr>
        <w:t>Children’s and Young Adult Literature, all sections, at least 2 offered each fall and 1 offered each spring</w:t>
      </w:r>
      <w:r w:rsidR="00070644">
        <w:rPr>
          <w:rFonts w:ascii="Arial" w:hAnsi="Arial" w:cs="Arial"/>
        </w:rPr>
        <w:t xml:space="preserve">, max enrollment of 25 (20 online); Great Falls Cohort 2 will take in Fall 2025 </w:t>
      </w:r>
    </w:p>
    <w:p w14:paraId="7E8B1296" w14:textId="5A09F5D2" w:rsidR="00AD69F9" w:rsidRDefault="00AD69F9" w:rsidP="00AD69F9">
      <w:pPr>
        <w:pStyle w:val="ListParagraph"/>
        <w:numPr>
          <w:ilvl w:val="1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 370</w:t>
      </w:r>
      <w:r w:rsidRPr="003F3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Integrating Techno</w:t>
      </w:r>
      <w:r w:rsidR="00460440">
        <w:rPr>
          <w:rFonts w:ascii="Arial" w:hAnsi="Arial" w:cs="Arial"/>
        </w:rPr>
        <w:t>logy into Education,</w:t>
      </w:r>
      <w:r>
        <w:rPr>
          <w:rFonts w:ascii="Arial" w:hAnsi="Arial" w:cs="Arial"/>
        </w:rPr>
        <w:t xml:space="preserve"> all sections, at least </w:t>
      </w:r>
      <w:r w:rsidR="00A56EF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offered each fall and </w:t>
      </w:r>
      <w:r w:rsidR="0046044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each spring, max enrollment of 25 (20 online); Great Falls Cohort 1 will take in </w:t>
      </w:r>
      <w:r w:rsidR="007266A9" w:rsidRPr="00F629DF">
        <w:rPr>
          <w:rFonts w:ascii="Arial" w:hAnsi="Arial" w:cs="Arial"/>
        </w:rPr>
        <w:t>Fall</w:t>
      </w:r>
      <w:r w:rsidRPr="00F629DF">
        <w:rPr>
          <w:rFonts w:ascii="Arial" w:hAnsi="Arial" w:cs="Arial"/>
        </w:rPr>
        <w:t xml:space="preserve"> </w:t>
      </w:r>
      <w:r w:rsidR="007266A9">
        <w:rPr>
          <w:rFonts w:ascii="Arial" w:hAnsi="Arial" w:cs="Arial"/>
        </w:rPr>
        <w:t>2025</w:t>
      </w:r>
    </w:p>
    <w:p w14:paraId="3854BD8C" w14:textId="1BA94A6A" w:rsidR="7E926134" w:rsidRDefault="7E926134" w:rsidP="7E926134">
      <w:pPr>
        <w:pStyle w:val="ListParagraph"/>
      </w:pPr>
    </w:p>
    <w:p w14:paraId="27838530" w14:textId="1109F65A" w:rsidR="7E926134" w:rsidRDefault="7E926134" w:rsidP="7E926134">
      <w:pPr>
        <w:pStyle w:val="ListParagraph"/>
      </w:pPr>
    </w:p>
    <w:p w14:paraId="34E68802" w14:textId="159AD4D4" w:rsidR="00E95A26" w:rsidRDefault="00E95A26" w:rsidP="008D6410">
      <w:pPr>
        <w:pStyle w:val="ListParagraph"/>
        <w:numPr>
          <w:ilvl w:val="0"/>
          <w:numId w:val="2"/>
        </w:numPr>
      </w:pPr>
      <w:r>
        <w:t>If applicable, provide cost of current textbook that newly adopted OER will replace.</w:t>
      </w:r>
    </w:p>
    <w:p w14:paraId="3FA6D5BF" w14:textId="553A482C" w:rsidR="006D5CFD" w:rsidRDefault="006D5CFD" w:rsidP="006D5CF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 234 – current </w:t>
      </w:r>
      <w:r w:rsidRPr="00FC2A49">
        <w:rPr>
          <w:rFonts w:ascii="Arial" w:hAnsi="Arial" w:cs="Arial"/>
        </w:rPr>
        <w:t>text = $</w:t>
      </w:r>
      <w:r w:rsidR="00FC2A49" w:rsidRPr="00FC2A49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</w:t>
      </w:r>
    </w:p>
    <w:p w14:paraId="7E62D68D" w14:textId="61A5EE07" w:rsidR="006D5CFD" w:rsidRPr="00733C90" w:rsidRDefault="5444CF8E" w:rsidP="006D5CF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733C90">
        <w:rPr>
          <w:rFonts w:ascii="Arial" w:hAnsi="Arial" w:cs="Arial"/>
        </w:rPr>
        <w:t>EDU 233 – current text = $109.32</w:t>
      </w:r>
    </w:p>
    <w:p w14:paraId="2A98BC24" w14:textId="193321A0" w:rsidR="00680CD2" w:rsidRDefault="00680CD2" w:rsidP="5444CF8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 334 – current text = $99 </w:t>
      </w:r>
    </w:p>
    <w:p w14:paraId="7CCE54AA" w14:textId="0D589690" w:rsidR="006D5CFD" w:rsidRDefault="006D5CFD" w:rsidP="006D5CF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 370</w:t>
      </w:r>
      <w:r w:rsidRPr="003F3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current </w:t>
      </w:r>
      <w:r w:rsidRPr="00A56EF1">
        <w:rPr>
          <w:rFonts w:ascii="Arial" w:hAnsi="Arial" w:cs="Arial"/>
        </w:rPr>
        <w:t>text = $</w:t>
      </w:r>
      <w:r w:rsidR="00A56EF1" w:rsidRPr="00A56EF1">
        <w:rPr>
          <w:rFonts w:ascii="Arial" w:hAnsi="Arial" w:cs="Arial"/>
        </w:rPr>
        <w:t>45</w:t>
      </w:r>
    </w:p>
    <w:p w14:paraId="4C013932" w14:textId="4960610F" w:rsidR="008C49C6" w:rsidRPr="008C5742" w:rsidRDefault="0026774F" w:rsidP="008C5742">
      <w:pPr>
        <w:spacing w:after="0" w:line="240" w:lineRule="auto"/>
        <w:rPr>
          <w:rFonts w:ascii="Arial" w:hAnsi="Arial" w:cs="Arial"/>
          <w:i/>
          <w:iCs/>
        </w:rPr>
      </w:pPr>
      <w:r>
        <w:br/>
      </w:r>
    </w:p>
    <w:p w14:paraId="0AFC82CE" w14:textId="06F91B75" w:rsidR="00E95A26" w:rsidRDefault="00E95A26" w:rsidP="008D6410">
      <w:pPr>
        <w:pStyle w:val="ListParagraph"/>
        <w:numPr>
          <w:ilvl w:val="0"/>
          <w:numId w:val="2"/>
        </w:numPr>
      </w:pPr>
      <w:r>
        <w:t xml:space="preserve">For trainings or events, provide brief description, intended audience, number of participants, and intended outcomes.  </w:t>
      </w:r>
    </w:p>
    <w:p w14:paraId="7208F9EC" w14:textId="0439BDB6" w:rsidR="00B733E9" w:rsidRDefault="00B733E9" w:rsidP="00B733E9">
      <w:pPr>
        <w:ind w:left="720"/>
      </w:pPr>
      <w:r>
        <w:t xml:space="preserve">N/A </w:t>
      </w:r>
    </w:p>
    <w:p w14:paraId="1D9EFF4B" w14:textId="77777777" w:rsidR="00154DD6" w:rsidRDefault="00154DD6" w:rsidP="00154DD6"/>
    <w:p w14:paraId="746A1361" w14:textId="54BFC838" w:rsidR="00CA306D" w:rsidRDefault="00E95A26" w:rsidP="00CA306D">
      <w:pPr>
        <w:pStyle w:val="ListParagraph"/>
        <w:numPr>
          <w:ilvl w:val="0"/>
          <w:numId w:val="2"/>
        </w:numPr>
      </w:pPr>
      <w:r>
        <w:t xml:space="preserve">For travel or attendance at a hosted event, provide event information and how the event supports growth of OER in CTE. </w:t>
      </w:r>
    </w:p>
    <w:p w14:paraId="4E6B9F8C" w14:textId="77777777" w:rsidR="00CC1146" w:rsidRDefault="00CC1146" w:rsidP="00CA306D">
      <w:pPr>
        <w:pStyle w:val="ListParagraph"/>
      </w:pPr>
    </w:p>
    <w:p w14:paraId="5C70E848" w14:textId="25C135C9" w:rsidR="00CA306D" w:rsidRPr="000A23CB" w:rsidRDefault="00CC1146" w:rsidP="000A23C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We believe it is essential for the course leads to meet in person </w:t>
      </w:r>
      <w:r w:rsidR="00915F20">
        <w:rPr>
          <w:rFonts w:ascii="Arial" w:hAnsi="Arial" w:cs="Arial"/>
        </w:rPr>
        <w:t>to</w:t>
      </w:r>
      <w:r w:rsidR="000D2374">
        <w:rPr>
          <w:rFonts w:ascii="Arial" w:hAnsi="Arial" w:cs="Arial"/>
        </w:rPr>
        <w:t xml:space="preserve"> serve the fidelity of course integration of OER resources (ex. </w:t>
      </w:r>
      <w:r>
        <w:rPr>
          <w:rFonts w:ascii="Arial" w:hAnsi="Arial" w:cs="Arial"/>
        </w:rPr>
        <w:t>onboarding purposes, relationship building</w:t>
      </w:r>
      <w:r w:rsidR="00921FF6">
        <w:rPr>
          <w:rFonts w:ascii="Arial" w:hAnsi="Arial" w:cs="Arial"/>
        </w:rPr>
        <w:t xml:space="preserve"> for ongoing collaboration about OER</w:t>
      </w:r>
      <w:r>
        <w:rPr>
          <w:rFonts w:ascii="Arial" w:hAnsi="Arial" w:cs="Arial"/>
        </w:rPr>
        <w:t xml:space="preserve">, </w:t>
      </w:r>
      <w:r w:rsidR="000D2374">
        <w:rPr>
          <w:rFonts w:ascii="Arial" w:hAnsi="Arial" w:cs="Arial"/>
        </w:rPr>
        <w:t>review</w:t>
      </w:r>
      <w:r w:rsidR="00725152">
        <w:rPr>
          <w:rFonts w:ascii="Arial" w:hAnsi="Arial" w:cs="Arial"/>
        </w:rPr>
        <w:t>ing</w:t>
      </w:r>
      <w:r w:rsidR="000D2374">
        <w:rPr>
          <w:rFonts w:ascii="Arial" w:hAnsi="Arial" w:cs="Arial"/>
        </w:rPr>
        <w:t xml:space="preserve"> existing classroom resources)</w:t>
      </w:r>
      <w:r>
        <w:rPr>
          <w:rFonts w:ascii="Arial" w:hAnsi="Arial" w:cs="Arial"/>
        </w:rPr>
        <w:t xml:space="preserve">. </w:t>
      </w:r>
      <w:r w:rsidR="00915F2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n-state travel </w:t>
      </w:r>
      <w:r w:rsidR="00915F20">
        <w:rPr>
          <w:rFonts w:ascii="Arial" w:hAnsi="Arial" w:cs="Arial"/>
        </w:rPr>
        <w:t>monies will allow</w:t>
      </w:r>
      <w:r>
        <w:rPr>
          <w:rFonts w:ascii="Arial" w:hAnsi="Arial" w:cs="Arial"/>
        </w:rPr>
        <w:t xml:space="preserve"> the UMW-based course leads to travel for a two-day, one-night meeting to Great Falls. Hotel</w:t>
      </w:r>
      <w:r w:rsidR="00704982">
        <w:rPr>
          <w:rFonts w:ascii="Arial" w:hAnsi="Arial" w:cs="Arial"/>
        </w:rPr>
        <w:t xml:space="preserve">, </w:t>
      </w:r>
      <w:r w:rsidR="00612C55">
        <w:rPr>
          <w:rFonts w:ascii="Arial" w:hAnsi="Arial" w:cs="Arial"/>
        </w:rPr>
        <w:t xml:space="preserve">partial </w:t>
      </w:r>
      <w:r>
        <w:rPr>
          <w:rFonts w:ascii="Arial" w:hAnsi="Arial" w:cs="Arial"/>
        </w:rPr>
        <w:t>per diem</w:t>
      </w:r>
      <w:r w:rsidR="00704982">
        <w:rPr>
          <w:rFonts w:ascii="Arial" w:hAnsi="Arial" w:cs="Arial"/>
        </w:rPr>
        <w:t xml:space="preserve">, and mileage have been requested. </w:t>
      </w:r>
    </w:p>
    <w:p w14:paraId="321EA7D1" w14:textId="5EBB34CA" w:rsidR="00CA306D" w:rsidRDefault="00CA306D" w:rsidP="00CA306D">
      <w:pPr>
        <w:pStyle w:val="ListParagraph"/>
        <w:numPr>
          <w:ilvl w:val="0"/>
          <w:numId w:val="2"/>
        </w:numPr>
      </w:pPr>
      <w:r>
        <w:t>Please include a proposed budget</w:t>
      </w:r>
      <w:r w:rsidR="00D06ACA">
        <w:t>. Worksheet below.</w:t>
      </w:r>
    </w:p>
    <w:p w14:paraId="59FE37EA" w14:textId="4051431E" w:rsidR="00BE5D76" w:rsidRDefault="00BE5D76">
      <w:pPr>
        <w:rPr>
          <w:rFonts w:ascii="Arial" w:hAnsi="Arial" w:cs="Arial"/>
          <w:b/>
          <w:sz w:val="28"/>
          <w:szCs w:val="28"/>
        </w:rPr>
      </w:pPr>
    </w:p>
    <w:p w14:paraId="47C52958" w14:textId="26B48FB4" w:rsidR="00D06ACA" w:rsidRPr="00612C55" w:rsidRDefault="00D06ACA" w:rsidP="00612C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OER </w:t>
      </w:r>
      <w:r w:rsidRPr="003E1FCD">
        <w:rPr>
          <w:rFonts w:ascii="Arial" w:hAnsi="Arial" w:cs="Arial"/>
          <w:b/>
          <w:sz w:val="28"/>
          <w:szCs w:val="28"/>
        </w:rPr>
        <w:t>Budget Worksheet</w:t>
      </w:r>
    </w:p>
    <w:p w14:paraId="52BB5958" w14:textId="77777777" w:rsidR="00D06ACA" w:rsidRPr="00374D93" w:rsidRDefault="00D06ACA" w:rsidP="00D06ACA">
      <w:pPr>
        <w:tabs>
          <w:tab w:val="right" w:leader="underscore" w:pos="10620"/>
        </w:tabs>
        <w:rPr>
          <w:rFonts w:ascii="Arial" w:hAnsi="Arial" w:cs="Arial"/>
        </w:rPr>
      </w:pPr>
    </w:p>
    <w:p w14:paraId="785F55F7" w14:textId="7A3C48D7" w:rsidR="00D06ACA" w:rsidRPr="0094672C" w:rsidRDefault="00D06ACA" w:rsidP="00D06ACA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 w:rsidRPr="00374D93">
        <w:rPr>
          <w:rFonts w:ascii="Arial" w:hAnsi="Arial" w:cs="Arial"/>
        </w:rPr>
        <w:t>Title of Project:</w:t>
      </w:r>
      <w:r w:rsidRPr="0094672C">
        <w:rPr>
          <w:rFonts w:ascii="Arial" w:hAnsi="Arial" w:cs="Arial"/>
          <w:sz w:val="20"/>
          <w:szCs w:val="20"/>
        </w:rPr>
        <w:t xml:space="preserve">  </w:t>
      </w:r>
      <w:r w:rsidR="00BE5D76">
        <w:rPr>
          <w:rFonts w:ascii="Arial" w:hAnsi="Arial" w:cs="Arial"/>
          <w:b/>
          <w:sz w:val="20"/>
          <w:szCs w:val="20"/>
          <w:u w:val="single"/>
        </w:rPr>
        <w:t xml:space="preserve">Teacher Workforce Development OER Integration </w:t>
      </w:r>
    </w:p>
    <w:p w14:paraId="7C71CC21" w14:textId="77777777" w:rsidR="00D06ACA" w:rsidRPr="0094672C" w:rsidRDefault="00D06ACA" w:rsidP="00D06A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p w14:paraId="34B1014E" w14:textId="24117BD9" w:rsidR="00D06ACA" w:rsidRPr="00374D93" w:rsidRDefault="00D06ACA" w:rsidP="00D06ACA">
      <w:pPr>
        <w:tabs>
          <w:tab w:val="left" w:pos="3941"/>
          <w:tab w:val="left" w:leader="underscore" w:pos="4320"/>
          <w:tab w:val="left" w:pos="5040"/>
          <w:tab w:val="right" w:leader="underscore" w:pos="10620"/>
        </w:tabs>
        <w:rPr>
          <w:rFonts w:ascii="Arial" w:hAnsi="Arial" w:cs="Arial"/>
        </w:rPr>
      </w:pPr>
      <w:r w:rsidRPr="00374D93">
        <w:rPr>
          <w:rFonts w:ascii="Arial" w:hAnsi="Arial" w:cs="Arial"/>
        </w:rPr>
        <w:t>Project Start Date:</w:t>
      </w:r>
      <w:r w:rsidR="00BE5D76">
        <w:rPr>
          <w:rFonts w:ascii="Arial" w:hAnsi="Arial" w:cs="Arial"/>
        </w:rPr>
        <w:t xml:space="preserve"> April 1, </w:t>
      </w:r>
      <w:proofErr w:type="gramStart"/>
      <w:r w:rsidR="00BE5D76">
        <w:rPr>
          <w:rFonts w:ascii="Arial" w:hAnsi="Arial" w:cs="Arial"/>
        </w:rPr>
        <w:t>2025</w:t>
      </w:r>
      <w:proofErr w:type="gramEnd"/>
      <w:r w:rsidRPr="00A137E0">
        <w:rPr>
          <w:rFonts w:ascii="Arial" w:hAnsi="Arial" w:cs="Arial"/>
        </w:rPr>
        <w:tab/>
        <w:t xml:space="preserve">Project End Date:  </w:t>
      </w:r>
      <w:r w:rsidRPr="009A35D1">
        <w:rPr>
          <w:rFonts w:ascii="Arial" w:hAnsi="Arial" w:cs="Arial"/>
          <w:b/>
        </w:rPr>
        <w:t>June 30, 202</w:t>
      </w:r>
      <w:r>
        <w:rPr>
          <w:rFonts w:ascii="Arial" w:hAnsi="Arial" w:cs="Arial"/>
          <w:b/>
        </w:rPr>
        <w:t>5</w:t>
      </w:r>
    </w:p>
    <w:p w14:paraId="60959905" w14:textId="77777777" w:rsidR="00D06ACA" w:rsidRPr="0094672C" w:rsidRDefault="00D06ACA" w:rsidP="00D06ACA">
      <w:pPr>
        <w:tabs>
          <w:tab w:val="left" w:pos="4680"/>
        </w:tabs>
        <w:rPr>
          <w:rFonts w:ascii="Arial" w:hAnsi="Arial" w:cs="Arial"/>
          <w:sz w:val="20"/>
          <w:szCs w:val="20"/>
        </w:rPr>
      </w:pPr>
    </w:p>
    <w:tbl>
      <w:tblPr>
        <w:tblW w:w="9090" w:type="dxa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5940"/>
        <w:gridCol w:w="1260"/>
      </w:tblGrid>
      <w:tr w:rsidR="00D06ACA" w:rsidRPr="00374D93" w14:paraId="2E8F635F" w14:textId="77777777" w:rsidTr="008C5742">
        <w:trPr>
          <w:trHeight w:val="300"/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14:paraId="661C5192" w14:textId="77777777" w:rsidR="00D06ACA" w:rsidRPr="00374D93" w:rsidRDefault="00D06ACA" w:rsidP="00452BD1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386F" w14:textId="77777777" w:rsidR="00D06ACA" w:rsidRPr="00374D93" w:rsidRDefault="00D06ACA" w:rsidP="00452BD1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Perkins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OER</w:t>
            </w:r>
            <w:r w:rsidRPr="00374D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Grant Funds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Description*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F7D5" w14:textId="77777777" w:rsidR="00D06ACA" w:rsidRPr="00374D93" w:rsidRDefault="00D06ACA" w:rsidP="00452BD1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3747C" w:rsidRPr="00374D93" w14:paraId="4B2E9F5A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7CE" w14:textId="77777777" w:rsidR="0043747C" w:rsidRPr="008C5742" w:rsidRDefault="0043747C" w:rsidP="0043747C">
            <w:pPr>
              <w:numPr>
                <w:ilvl w:val="0"/>
                <w:numId w:val="8"/>
              </w:numPr>
              <w:tabs>
                <w:tab w:val="left" w:pos="4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742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C50F0" w14:textId="6A492DE9" w:rsidR="0043747C" w:rsidRPr="008C5742" w:rsidRDefault="00C47D6A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F2B82" w:rsidRPr="008C5742">
              <w:rPr>
                <w:rFonts w:ascii="Arial" w:hAnsi="Arial" w:cs="Arial"/>
              </w:rPr>
              <w:t xml:space="preserve"> </w:t>
            </w:r>
            <w:r w:rsidR="0043747C" w:rsidRPr="008C5742">
              <w:rPr>
                <w:rFonts w:ascii="Arial" w:hAnsi="Arial" w:cs="Arial"/>
              </w:rPr>
              <w:t xml:space="preserve">faculty members —two for each of the </w:t>
            </w:r>
            <w:r>
              <w:rPr>
                <w:rFonts w:ascii="Arial" w:hAnsi="Arial" w:cs="Arial"/>
              </w:rPr>
              <w:t>four</w:t>
            </w:r>
            <w:r w:rsidR="0043747C" w:rsidRPr="008C5742">
              <w:rPr>
                <w:rFonts w:ascii="Arial" w:hAnsi="Arial" w:cs="Arial"/>
              </w:rPr>
              <w:t xml:space="preserve"> identified courses (course leads)</w:t>
            </w:r>
            <w:r w:rsidR="003265BA" w:rsidRPr="008C5742">
              <w:rPr>
                <w:rFonts w:ascii="Arial" w:hAnsi="Arial" w:cs="Arial"/>
              </w:rPr>
              <w:t>. O</w:t>
            </w:r>
            <w:r w:rsidR="00182E93" w:rsidRPr="008C5742">
              <w:rPr>
                <w:rFonts w:ascii="Arial" w:hAnsi="Arial" w:cs="Arial"/>
              </w:rPr>
              <w:t>ne</w:t>
            </w:r>
            <w:r w:rsidR="003265BA" w:rsidRPr="008C5742">
              <w:rPr>
                <w:rFonts w:ascii="Arial" w:hAnsi="Arial" w:cs="Arial"/>
              </w:rPr>
              <w:t xml:space="preserve"> is</w:t>
            </w:r>
            <w:r w:rsidR="00182E93" w:rsidRPr="008C5742">
              <w:rPr>
                <w:rFonts w:ascii="Arial" w:hAnsi="Arial" w:cs="Arial"/>
              </w:rPr>
              <w:t xml:space="preserve"> </w:t>
            </w:r>
            <w:r w:rsidR="003265BA" w:rsidRPr="008C5742">
              <w:rPr>
                <w:rFonts w:ascii="Arial" w:hAnsi="Arial" w:cs="Arial"/>
              </w:rPr>
              <w:t xml:space="preserve">full time </w:t>
            </w:r>
            <w:r w:rsidR="00182E93" w:rsidRPr="008C5742">
              <w:rPr>
                <w:rFonts w:ascii="Arial" w:hAnsi="Arial" w:cs="Arial"/>
              </w:rPr>
              <w:t xml:space="preserve">UMW </w:t>
            </w:r>
            <w:proofErr w:type="gramStart"/>
            <w:r w:rsidR="00182E93" w:rsidRPr="008C5742">
              <w:rPr>
                <w:rFonts w:ascii="Arial" w:hAnsi="Arial" w:cs="Arial"/>
              </w:rPr>
              <w:t>Faculty</w:t>
            </w:r>
            <w:proofErr w:type="gramEnd"/>
            <w:r w:rsidR="00182E93" w:rsidRPr="008C5742">
              <w:rPr>
                <w:rFonts w:ascii="Arial" w:hAnsi="Arial" w:cs="Arial"/>
              </w:rPr>
              <w:t xml:space="preserve"> and one </w:t>
            </w:r>
            <w:r w:rsidR="003265BA" w:rsidRPr="008C5742">
              <w:rPr>
                <w:rFonts w:ascii="Arial" w:hAnsi="Arial" w:cs="Arial"/>
              </w:rPr>
              <w:t xml:space="preserve">is </w:t>
            </w:r>
            <w:r w:rsidR="00182E93" w:rsidRPr="008C5742">
              <w:rPr>
                <w:rFonts w:ascii="Arial" w:hAnsi="Arial" w:cs="Arial"/>
              </w:rPr>
              <w:t>UMW adjunct</w:t>
            </w:r>
            <w:r>
              <w:rPr>
                <w:rFonts w:ascii="Arial" w:hAnsi="Arial" w:cs="Arial"/>
              </w:rPr>
              <w:t xml:space="preserve"> based at The CORE School.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DEA1" w14:textId="77777777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47C" w:rsidRPr="00374D93" w14:paraId="023C0F8F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29DE" w14:textId="77777777" w:rsidR="0043747C" w:rsidRPr="00BF355D" w:rsidRDefault="0043747C" w:rsidP="008C5742">
            <w:pPr>
              <w:tabs>
                <w:tab w:val="left" w:pos="4680"/>
              </w:tabs>
              <w:spacing w:before="120" w:after="120"/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Stipends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A0D32" w14:textId="4B721FCA" w:rsidR="00182E93" w:rsidRPr="00BF355D" w:rsidRDefault="00A3598B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56129" w:rsidRPr="00BF355D">
              <w:rPr>
                <w:rFonts w:ascii="Arial" w:hAnsi="Arial" w:cs="Arial"/>
              </w:rPr>
              <w:t xml:space="preserve"> courses at </w:t>
            </w:r>
            <w:r w:rsidR="0043747C" w:rsidRPr="00BF355D">
              <w:rPr>
                <w:rFonts w:ascii="Arial" w:hAnsi="Arial" w:cs="Arial"/>
              </w:rPr>
              <w:t xml:space="preserve">$1,000 per course </w:t>
            </w:r>
            <w:r w:rsidR="00E56129" w:rsidRPr="00BF355D">
              <w:rPr>
                <w:rFonts w:ascii="Arial" w:hAnsi="Arial" w:cs="Arial"/>
              </w:rPr>
              <w:t xml:space="preserve">to review existing course materials, research high-quality OER resources, and curate from those materials for integration across all sections </w:t>
            </w:r>
          </w:p>
          <w:p w14:paraId="383DAA5C" w14:textId="05F4D776" w:rsidR="00E56129" w:rsidRPr="00BF355D" w:rsidRDefault="00E56129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UMW Faculty for 2</w:t>
            </w:r>
            <w:r w:rsidR="0065168B" w:rsidRPr="00BF355D">
              <w:rPr>
                <w:rFonts w:ascii="Arial" w:hAnsi="Arial" w:cs="Arial"/>
              </w:rPr>
              <w:t>4</w:t>
            </w:r>
            <w:r w:rsidRPr="00BF355D">
              <w:rPr>
                <w:rFonts w:ascii="Arial" w:hAnsi="Arial" w:cs="Arial"/>
              </w:rPr>
              <w:t>hr at $25/</w:t>
            </w:r>
            <w:proofErr w:type="spellStart"/>
            <w:r w:rsidRPr="00BF355D">
              <w:rPr>
                <w:rFonts w:ascii="Arial" w:hAnsi="Arial" w:cs="Arial"/>
              </w:rPr>
              <w:t>hr</w:t>
            </w:r>
            <w:proofErr w:type="spellEnd"/>
            <w:r w:rsidRPr="00BF355D">
              <w:rPr>
                <w:rFonts w:ascii="Arial" w:hAnsi="Arial" w:cs="Arial"/>
              </w:rPr>
              <w:t xml:space="preserve"> = </w:t>
            </w:r>
            <w:r w:rsidR="0043747C" w:rsidRPr="00BF355D">
              <w:rPr>
                <w:rFonts w:ascii="Arial" w:hAnsi="Arial" w:cs="Arial"/>
              </w:rPr>
              <w:t>$600</w:t>
            </w:r>
          </w:p>
          <w:p w14:paraId="72E7123F" w14:textId="2F7D955D" w:rsidR="0043747C" w:rsidRPr="00BF355D" w:rsidRDefault="00E56129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UMW Adjunct for 20hr at $20/</w:t>
            </w:r>
            <w:proofErr w:type="spellStart"/>
            <w:r w:rsidRPr="00BF355D">
              <w:rPr>
                <w:rFonts w:ascii="Arial" w:hAnsi="Arial" w:cs="Arial"/>
              </w:rPr>
              <w:t>hr</w:t>
            </w:r>
            <w:proofErr w:type="spellEnd"/>
            <w:r w:rsidRPr="00BF355D">
              <w:rPr>
                <w:rFonts w:ascii="Arial" w:hAnsi="Arial" w:cs="Arial"/>
              </w:rPr>
              <w:t xml:space="preserve"> = $400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EA9B" w14:textId="38F08203" w:rsidR="0043747C" w:rsidRPr="00BF355D" w:rsidRDefault="0043747C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$</w:t>
            </w:r>
            <w:r w:rsidR="00CF4731">
              <w:rPr>
                <w:rFonts w:ascii="Arial" w:hAnsi="Arial" w:cs="Arial"/>
              </w:rPr>
              <w:t>4</w:t>
            </w:r>
            <w:r w:rsidRPr="00BF355D">
              <w:rPr>
                <w:rFonts w:ascii="Arial" w:hAnsi="Arial" w:cs="Arial"/>
              </w:rPr>
              <w:t>,000</w:t>
            </w:r>
          </w:p>
        </w:tc>
      </w:tr>
      <w:tr w:rsidR="0043747C" w:rsidRPr="00374D93" w14:paraId="44341D8C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8CDB" w14:textId="77777777" w:rsidR="0043747C" w:rsidRPr="00BF355D" w:rsidRDefault="0043747C" w:rsidP="008C5742">
            <w:pPr>
              <w:tabs>
                <w:tab w:val="left" w:pos="4680"/>
              </w:tabs>
              <w:spacing w:before="120" w:after="120"/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Benefits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19855" w14:textId="379DBBCE" w:rsidR="0043747C" w:rsidRPr="00BF355D" w:rsidRDefault="00485213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3265BA" w:rsidRPr="00BF355D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="0043747C" w:rsidRPr="00BF355D">
              <w:rPr>
                <w:rFonts w:ascii="Arial" w:hAnsi="Arial" w:cs="Arial"/>
                <w:color w:val="000000"/>
                <w:shd w:val="clear" w:color="auto" w:fill="FFFFFF"/>
              </w:rPr>
              <w:t xml:space="preserve">% </w:t>
            </w:r>
            <w:r w:rsidR="00BF355D" w:rsidRPr="00BF355D">
              <w:rPr>
                <w:rFonts w:ascii="Arial" w:hAnsi="Arial" w:cs="Arial"/>
                <w:color w:val="000000"/>
                <w:shd w:val="clear" w:color="auto" w:fill="FFFFFF"/>
              </w:rPr>
              <w:t xml:space="preserve">rate </w:t>
            </w:r>
            <w:r w:rsidR="0043747C" w:rsidRPr="00BF355D">
              <w:rPr>
                <w:rFonts w:ascii="Arial" w:hAnsi="Arial" w:cs="Arial"/>
                <w:color w:val="000000"/>
                <w:shd w:val="clear" w:color="auto" w:fill="FFFFFF"/>
              </w:rPr>
              <w:t>for fringe</w:t>
            </w:r>
            <w:r w:rsidR="00BF355D" w:rsidRPr="00BF355D">
              <w:rPr>
                <w:rFonts w:ascii="Arial" w:hAnsi="Arial" w:cs="Arial"/>
                <w:color w:val="000000"/>
                <w:shd w:val="clear" w:color="auto" w:fill="FFFFFF"/>
              </w:rPr>
              <w:t xml:space="preserve"> benefits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DF81" w14:textId="1E33C7E3" w:rsidR="0043747C" w:rsidRPr="00BF355D" w:rsidRDefault="0043747C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$1,</w:t>
            </w:r>
            <w:r w:rsidR="00CA6437">
              <w:rPr>
                <w:rFonts w:ascii="Arial" w:hAnsi="Arial" w:cs="Arial"/>
              </w:rPr>
              <w:t>2</w:t>
            </w:r>
            <w:r w:rsidR="008E6B8D" w:rsidRPr="00BF355D">
              <w:rPr>
                <w:rFonts w:ascii="Arial" w:hAnsi="Arial" w:cs="Arial"/>
              </w:rPr>
              <w:t>00</w:t>
            </w:r>
          </w:p>
        </w:tc>
      </w:tr>
      <w:tr w:rsidR="0043747C" w:rsidRPr="00374D93" w14:paraId="486E0064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ADA" w14:textId="77777777" w:rsidR="0043747C" w:rsidRPr="00BF355D" w:rsidRDefault="0043747C" w:rsidP="008C5742">
            <w:pPr>
              <w:tabs>
                <w:tab w:val="left" w:pos="4680"/>
              </w:tabs>
              <w:spacing w:before="120" w:after="120"/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In-State Travel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3A4A36" w14:textId="77777777" w:rsidR="00E822F7" w:rsidRPr="00BF355D" w:rsidRDefault="00453229" w:rsidP="00453229">
            <w:pPr>
              <w:tabs>
                <w:tab w:val="left" w:pos="451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Travel April 10 &amp; 11</w:t>
            </w:r>
            <w:r w:rsidR="00860162" w:rsidRPr="00BF355D">
              <w:rPr>
                <w:rFonts w:ascii="Arial" w:hAnsi="Arial" w:cs="Arial"/>
              </w:rPr>
              <w:t>, 2025</w:t>
            </w:r>
            <w:r w:rsidRPr="00BF355D">
              <w:rPr>
                <w:rFonts w:ascii="Arial" w:hAnsi="Arial" w:cs="Arial"/>
              </w:rPr>
              <w:t xml:space="preserve"> </w:t>
            </w:r>
          </w:p>
          <w:p w14:paraId="76CDB5FF" w14:textId="07990F3D" w:rsidR="00453229" w:rsidRPr="00BF355D" w:rsidRDefault="008E4C48" w:rsidP="00453229">
            <w:pPr>
              <w:tabs>
                <w:tab w:val="left" w:pos="451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  <w:b/>
                <w:bCs/>
              </w:rPr>
              <w:t xml:space="preserve">Partnership Meeting </w:t>
            </w:r>
            <w:r w:rsidR="00860162" w:rsidRPr="00BF355D">
              <w:rPr>
                <w:rFonts w:ascii="Arial" w:hAnsi="Arial" w:cs="Arial"/>
                <w:b/>
                <w:bCs/>
              </w:rPr>
              <w:t xml:space="preserve">and OER Collaboration Time </w:t>
            </w:r>
            <w:r w:rsidR="001F2B82">
              <w:rPr>
                <w:rFonts w:ascii="Arial" w:hAnsi="Arial" w:cs="Arial"/>
              </w:rPr>
              <w:t xml:space="preserve">from Dillon to Great Falls (meeting </w:t>
            </w:r>
            <w:r w:rsidRPr="00BF355D">
              <w:rPr>
                <w:rFonts w:ascii="Arial" w:hAnsi="Arial" w:cs="Arial"/>
              </w:rPr>
              <w:t>at The CORE School</w:t>
            </w:r>
            <w:r w:rsidR="008C5742">
              <w:rPr>
                <w:rFonts w:ascii="Arial" w:hAnsi="Arial" w:cs="Arial"/>
              </w:rPr>
              <w:t xml:space="preserve">) </w:t>
            </w:r>
          </w:p>
          <w:p w14:paraId="3ABC6E2C" w14:textId="1B467F10" w:rsidR="0012596F" w:rsidRPr="00BF355D" w:rsidRDefault="008E4C48" w:rsidP="00453229">
            <w:pPr>
              <w:tabs>
                <w:tab w:val="left" w:pos="451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H</w:t>
            </w:r>
            <w:r w:rsidR="00453229" w:rsidRPr="00BF355D">
              <w:rPr>
                <w:rFonts w:ascii="Arial" w:hAnsi="Arial" w:cs="Arial"/>
              </w:rPr>
              <w:t>otel</w:t>
            </w:r>
            <w:r w:rsidRPr="00BF355D">
              <w:rPr>
                <w:rFonts w:ascii="Arial" w:hAnsi="Arial" w:cs="Arial"/>
              </w:rPr>
              <w:t xml:space="preserve"> for</w:t>
            </w:r>
            <w:r w:rsidR="00453229" w:rsidRPr="00BF355D">
              <w:rPr>
                <w:rFonts w:ascii="Arial" w:hAnsi="Arial" w:cs="Arial"/>
              </w:rPr>
              <w:t xml:space="preserve"> </w:t>
            </w:r>
            <w:r w:rsidR="00CA6437">
              <w:rPr>
                <w:rFonts w:ascii="Arial" w:hAnsi="Arial" w:cs="Arial"/>
              </w:rPr>
              <w:t>4</w:t>
            </w:r>
            <w:r w:rsidR="00453229" w:rsidRPr="00BF355D">
              <w:rPr>
                <w:rFonts w:ascii="Arial" w:hAnsi="Arial" w:cs="Arial"/>
              </w:rPr>
              <w:t xml:space="preserve"> people at $</w:t>
            </w:r>
            <w:r w:rsidR="00FA510B">
              <w:rPr>
                <w:rFonts w:ascii="Arial" w:hAnsi="Arial" w:cs="Arial"/>
              </w:rPr>
              <w:t>110</w:t>
            </w:r>
            <w:r w:rsidR="00453229" w:rsidRPr="00BF355D">
              <w:rPr>
                <w:rFonts w:ascii="Arial" w:hAnsi="Arial" w:cs="Arial"/>
              </w:rPr>
              <w:t xml:space="preserve"> GSA rate</w:t>
            </w:r>
            <w:r w:rsidR="00453229" w:rsidRPr="00BF355D">
              <w:rPr>
                <w:rFonts w:ascii="Arial" w:hAnsi="Arial" w:cs="Arial"/>
              </w:rPr>
              <w:tab/>
            </w:r>
            <w:r w:rsidR="00FA510B">
              <w:rPr>
                <w:rFonts w:ascii="Arial" w:hAnsi="Arial" w:cs="Arial"/>
              </w:rPr>
              <w:t xml:space="preserve">           </w:t>
            </w:r>
            <w:r w:rsidRPr="00BF355D">
              <w:rPr>
                <w:rFonts w:ascii="Arial" w:hAnsi="Arial" w:cs="Arial"/>
              </w:rPr>
              <w:t>$</w:t>
            </w:r>
            <w:r w:rsidR="00FA510B">
              <w:rPr>
                <w:rFonts w:ascii="Arial" w:hAnsi="Arial" w:cs="Arial"/>
              </w:rPr>
              <w:t>440</w:t>
            </w:r>
          </w:p>
          <w:p w14:paraId="196BFBBE" w14:textId="13C5CE28" w:rsidR="0043747C" w:rsidRPr="00BF355D" w:rsidRDefault="000959C5" w:rsidP="000959C5">
            <w:pPr>
              <w:tabs>
                <w:tab w:val="left" w:pos="451"/>
              </w:tabs>
              <w:spacing w:after="0"/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P</w:t>
            </w:r>
            <w:r w:rsidR="00453229" w:rsidRPr="00BF355D">
              <w:rPr>
                <w:rFonts w:ascii="Arial" w:hAnsi="Arial" w:cs="Arial"/>
              </w:rPr>
              <w:t xml:space="preserve">er diem for </w:t>
            </w:r>
            <w:r w:rsidR="00CA6437">
              <w:rPr>
                <w:rFonts w:ascii="Arial" w:hAnsi="Arial" w:cs="Arial"/>
              </w:rPr>
              <w:t>4</w:t>
            </w:r>
            <w:r w:rsidR="00CF478C">
              <w:rPr>
                <w:rFonts w:ascii="Arial" w:hAnsi="Arial" w:cs="Arial"/>
              </w:rPr>
              <w:t xml:space="preserve"> </w:t>
            </w:r>
            <w:r w:rsidR="00453229" w:rsidRPr="001F2B82">
              <w:rPr>
                <w:rFonts w:ascii="Arial" w:hAnsi="Arial" w:cs="Arial"/>
              </w:rPr>
              <w:t>people</w:t>
            </w:r>
            <w:r w:rsidR="00453229" w:rsidRPr="00BF355D">
              <w:rPr>
                <w:rFonts w:ascii="Arial" w:hAnsi="Arial" w:cs="Arial"/>
              </w:rPr>
              <w:t xml:space="preserve"> at </w:t>
            </w:r>
            <w:r w:rsidRPr="00BF355D">
              <w:rPr>
                <w:rFonts w:ascii="Arial" w:hAnsi="Arial" w:cs="Arial"/>
              </w:rPr>
              <w:t>$</w:t>
            </w:r>
            <w:r w:rsidR="00453229" w:rsidRPr="00BF355D">
              <w:rPr>
                <w:rFonts w:ascii="Arial" w:hAnsi="Arial" w:cs="Arial"/>
              </w:rPr>
              <w:t>34.5 each</w:t>
            </w:r>
            <w:r w:rsidR="00453229">
              <w:tab/>
            </w:r>
            <w:r w:rsidR="00C70105">
              <w:t xml:space="preserve">              </w:t>
            </w:r>
            <w:r w:rsidR="008E4C48" w:rsidRPr="00BF355D">
              <w:rPr>
                <w:rFonts w:ascii="Arial" w:hAnsi="Arial" w:cs="Arial"/>
              </w:rPr>
              <w:t>$</w:t>
            </w:r>
            <w:r w:rsidR="00CE7553">
              <w:rPr>
                <w:rFonts w:ascii="Arial" w:hAnsi="Arial" w:cs="Arial"/>
              </w:rPr>
              <w:t>138</w:t>
            </w:r>
          </w:p>
          <w:p w14:paraId="5D3C104B" w14:textId="0BC8C7FE" w:rsidR="000959C5" w:rsidRDefault="00EE313E" w:rsidP="00EE313E">
            <w:pPr>
              <w:tabs>
                <w:tab w:val="left" w:pos="451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(2 </w:t>
            </w:r>
            <w:r w:rsidR="000959C5" w:rsidRPr="00BF355D">
              <w:rPr>
                <w:rFonts w:ascii="Arial" w:hAnsi="Arial" w:cs="Arial"/>
              </w:rPr>
              <w:t>lunch</w:t>
            </w:r>
            <w:r w:rsidR="00FA510B">
              <w:rPr>
                <w:rFonts w:ascii="Arial" w:hAnsi="Arial" w:cs="Arial"/>
              </w:rPr>
              <w:t xml:space="preserve"> @ 9.25</w:t>
            </w:r>
            <w:r w:rsidR="000959C5" w:rsidRPr="00BF355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1 </w:t>
            </w:r>
            <w:r w:rsidR="000959C5" w:rsidRPr="00BF355D">
              <w:rPr>
                <w:rFonts w:ascii="Arial" w:hAnsi="Arial" w:cs="Arial"/>
              </w:rPr>
              <w:t>dinner</w:t>
            </w:r>
            <w:r w:rsidR="00FA510B">
              <w:rPr>
                <w:rFonts w:ascii="Arial" w:hAnsi="Arial" w:cs="Arial"/>
              </w:rPr>
              <w:t xml:space="preserve"> @16</w:t>
            </w:r>
            <w:r>
              <w:rPr>
                <w:rFonts w:ascii="Arial" w:hAnsi="Arial" w:cs="Arial"/>
              </w:rPr>
              <w:t>)</w:t>
            </w:r>
          </w:p>
          <w:p w14:paraId="1ED5D24C" w14:textId="77777777" w:rsidR="00EE313E" w:rsidRPr="00BF355D" w:rsidRDefault="00EE313E" w:rsidP="00EE313E">
            <w:pPr>
              <w:tabs>
                <w:tab w:val="left" w:pos="451"/>
              </w:tabs>
              <w:spacing w:after="0"/>
              <w:rPr>
                <w:rFonts w:ascii="Arial" w:hAnsi="Arial" w:cs="Arial"/>
              </w:rPr>
            </w:pPr>
          </w:p>
          <w:p w14:paraId="33A1FC3F" w14:textId="25B4A380" w:rsidR="00E822F7" w:rsidRPr="00BF355D" w:rsidRDefault="00E822F7" w:rsidP="00453229">
            <w:pPr>
              <w:tabs>
                <w:tab w:val="left" w:pos="451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t>No travel stipend</w:t>
            </w:r>
            <w:r w:rsidR="004A6903" w:rsidRPr="00BF355D">
              <w:rPr>
                <w:rFonts w:ascii="Arial" w:hAnsi="Arial" w:cs="Arial"/>
              </w:rPr>
              <w:t xml:space="preserve">                                    </w:t>
            </w:r>
            <w:r w:rsidR="00CE7553">
              <w:rPr>
                <w:rFonts w:ascii="Arial" w:hAnsi="Arial" w:cs="Arial"/>
              </w:rPr>
              <w:t xml:space="preserve">     </w:t>
            </w:r>
            <w:r w:rsidR="004A6903" w:rsidRPr="00BF355D">
              <w:rPr>
                <w:rFonts w:ascii="Arial" w:hAnsi="Arial" w:cs="Arial"/>
              </w:rPr>
              <w:t xml:space="preserve">  $0</w:t>
            </w:r>
          </w:p>
          <w:p w14:paraId="6377D841" w14:textId="77777777" w:rsidR="009B4E50" w:rsidRDefault="00C169DF" w:rsidP="009B4E50">
            <w:pPr>
              <w:tabs>
                <w:tab w:val="left" w:pos="451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  <w:r w:rsidR="009B4E50">
              <w:rPr>
                <w:rFonts w:ascii="Arial" w:hAnsi="Arial" w:cs="Arial"/>
              </w:rPr>
              <w:t xml:space="preserve"> – 436mi round trip </w:t>
            </w:r>
          </w:p>
          <w:p w14:paraId="7C2B088C" w14:textId="37E9E04E" w:rsidR="004A6903" w:rsidRPr="00BF355D" w:rsidRDefault="009B4E50" w:rsidP="009B4E50">
            <w:pPr>
              <w:tabs>
                <w:tab w:val="left" w:pos="451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Dillon to Great Falls, .337/mi</w:t>
            </w:r>
            <w:r w:rsidR="004A6903" w:rsidRPr="00BF355D">
              <w:rPr>
                <w:rFonts w:ascii="Arial" w:hAnsi="Arial" w:cs="Arial"/>
              </w:rPr>
              <w:t xml:space="preserve">         </w:t>
            </w:r>
            <w:r w:rsidR="00C169DF">
              <w:rPr>
                <w:rFonts w:ascii="Arial" w:hAnsi="Arial" w:cs="Arial"/>
              </w:rPr>
              <w:t xml:space="preserve">              </w:t>
            </w:r>
            <w:r w:rsidR="00CE7553">
              <w:rPr>
                <w:rFonts w:ascii="Arial" w:hAnsi="Arial" w:cs="Arial"/>
              </w:rPr>
              <w:t xml:space="preserve">  </w:t>
            </w:r>
            <w:r w:rsidR="004A6903" w:rsidRPr="00BF355D">
              <w:rPr>
                <w:rFonts w:ascii="Arial" w:hAnsi="Arial" w:cs="Arial"/>
              </w:rPr>
              <w:t>$</w:t>
            </w:r>
            <w:r w:rsidR="00CE7553">
              <w:rPr>
                <w:rFonts w:ascii="Arial" w:hAnsi="Arial" w:cs="Arial"/>
              </w:rPr>
              <w:t>146.93</w:t>
            </w:r>
          </w:p>
          <w:p w14:paraId="24D0329E" w14:textId="0AB76FF3" w:rsidR="000959C5" w:rsidRPr="00BF355D" w:rsidRDefault="000959C5" w:rsidP="00453229">
            <w:pPr>
              <w:tabs>
                <w:tab w:val="left" w:pos="451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5AAF" w14:textId="7AB8269D" w:rsidR="0043747C" w:rsidRPr="00BF355D" w:rsidRDefault="0043747C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  <w:r w:rsidRPr="00BF355D">
              <w:rPr>
                <w:rFonts w:ascii="Arial" w:hAnsi="Arial" w:cs="Arial"/>
              </w:rPr>
              <w:lastRenderedPageBreak/>
              <w:t>$</w:t>
            </w:r>
            <w:r w:rsidR="00241CE3">
              <w:rPr>
                <w:rFonts w:ascii="Arial" w:hAnsi="Arial" w:cs="Arial"/>
              </w:rPr>
              <w:t>578</w:t>
            </w:r>
          </w:p>
          <w:p w14:paraId="62328D92" w14:textId="07E464C5" w:rsidR="007D7854" w:rsidRPr="00BF355D" w:rsidRDefault="007D7854" w:rsidP="0043747C">
            <w:pPr>
              <w:tabs>
                <w:tab w:val="left" w:pos="4680"/>
              </w:tabs>
              <w:rPr>
                <w:rFonts w:ascii="Arial" w:hAnsi="Arial" w:cs="Arial"/>
              </w:rPr>
            </w:pPr>
          </w:p>
        </w:tc>
      </w:tr>
      <w:tr w:rsidR="0043747C" w:rsidRPr="00374D93" w14:paraId="56C46F03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AD0" w14:textId="77777777" w:rsidR="0043747C" w:rsidRPr="00374D93" w:rsidRDefault="0043747C" w:rsidP="008C5742">
            <w:pPr>
              <w:tabs>
                <w:tab w:val="left" w:pos="46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Out-of-State Travel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043947" w14:textId="4D73E083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A30A86">
              <w:rPr>
                <w:rFonts w:ascii="Arial" w:hAnsi="Arial" w:cs="Arial"/>
              </w:rPr>
              <w:t>n/a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18DB" w14:textId="77777777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47C" w:rsidRPr="00374D93" w14:paraId="2DC9E52B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DAE" w14:textId="77777777" w:rsidR="0043747C" w:rsidRPr="00374D93" w:rsidRDefault="0043747C" w:rsidP="008C5742">
            <w:pPr>
              <w:tabs>
                <w:tab w:val="left" w:pos="46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Professional Development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(Registration fees, etc.)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50303" w14:textId="7178D5BB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A30A86">
              <w:rPr>
                <w:rFonts w:ascii="Arial" w:hAnsi="Arial" w:cs="Arial"/>
              </w:rPr>
              <w:t>n/a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6C06" w14:textId="77777777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47C" w:rsidRPr="00374D93" w14:paraId="5C207A3C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4EF" w14:textId="77777777" w:rsidR="0043747C" w:rsidRPr="00374D93" w:rsidRDefault="0043747C" w:rsidP="0043747C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1F526" w14:textId="77777777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81DB" w14:textId="77777777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47C" w:rsidRPr="00374D93" w14:paraId="58C5B33B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FE3B2B" w14:textId="77777777" w:rsidR="0043747C" w:rsidRPr="00374D93" w:rsidRDefault="0043747C" w:rsidP="0043747C">
            <w:pPr>
              <w:numPr>
                <w:ilvl w:val="0"/>
                <w:numId w:val="9"/>
              </w:numPr>
              <w:tabs>
                <w:tab w:val="left" w:pos="468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Indirect/Overhead Indirect Cost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93">
              <w:rPr>
                <w:rFonts w:ascii="Arial" w:hAnsi="Arial" w:cs="Arial"/>
                <w:b/>
                <w:sz w:val="20"/>
                <w:szCs w:val="20"/>
              </w:rPr>
              <w:t>@ 5% maximum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C5A1" w14:textId="43AC6676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A30A86">
              <w:rPr>
                <w:rFonts w:ascii="Arial" w:hAnsi="Arial" w:cs="Arial"/>
                <w:color w:val="000000"/>
                <w:shd w:val="clear" w:color="auto" w:fill="FFFFFF"/>
              </w:rPr>
              <w:t>5% for administration (contracts, human resources, and accounting)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5F45" w14:textId="3A9A7D95" w:rsidR="0043747C" w:rsidRPr="001F2B82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1F2B82">
              <w:rPr>
                <w:rFonts w:ascii="Arial" w:hAnsi="Arial" w:cs="Arial"/>
              </w:rPr>
              <w:t>$</w:t>
            </w:r>
            <w:r w:rsidR="00241CE3">
              <w:rPr>
                <w:rFonts w:ascii="Arial" w:hAnsi="Arial" w:cs="Arial"/>
              </w:rPr>
              <w:t>288.90</w:t>
            </w:r>
          </w:p>
        </w:tc>
      </w:tr>
      <w:tr w:rsidR="0043747C" w:rsidRPr="00374D93" w14:paraId="1A76F4C9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79BE1E" w14:textId="77777777" w:rsidR="0043747C" w:rsidRPr="00374D93" w:rsidRDefault="0043747C" w:rsidP="0043747C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Other (Include explanation)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5D03" w14:textId="77777777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2D4F" w14:textId="77777777" w:rsidR="0043747C" w:rsidRPr="001F2B82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47C" w:rsidRPr="00374D93" w14:paraId="5A909539" w14:textId="77777777" w:rsidTr="008C5742">
        <w:trPr>
          <w:trHeight w:val="300"/>
          <w:jc w:val="center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988A0" w14:textId="77777777" w:rsidR="0043747C" w:rsidRPr="00374D93" w:rsidRDefault="0043747C" w:rsidP="0043747C">
            <w:pPr>
              <w:tabs>
                <w:tab w:val="left" w:pos="4680"/>
              </w:tabs>
              <w:spacing w:before="120" w:after="120"/>
              <w:ind w:left="210" w:firstLine="360"/>
              <w:rPr>
                <w:rFonts w:ascii="Arial" w:hAnsi="Arial" w:cs="Arial"/>
                <w:sz w:val="20"/>
                <w:szCs w:val="20"/>
              </w:rPr>
            </w:pPr>
            <w:r w:rsidRPr="00374D93">
              <w:rPr>
                <w:rFonts w:ascii="Arial" w:hAnsi="Arial" w:cs="Arial"/>
                <w:sz w:val="20"/>
                <w:szCs w:val="20"/>
              </w:rPr>
              <w:t>COLUMN TOTAL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5882" w14:textId="77777777" w:rsidR="0043747C" w:rsidRPr="00374D93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7322" w14:textId="2C686CE9" w:rsidR="0043747C" w:rsidRPr="001F2B82" w:rsidRDefault="0043747C" w:rsidP="0043747C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1F2B82">
              <w:rPr>
                <w:rFonts w:ascii="Arial" w:hAnsi="Arial" w:cs="Arial"/>
              </w:rPr>
              <w:t>$</w:t>
            </w:r>
            <w:r w:rsidR="00241CE3">
              <w:rPr>
                <w:rFonts w:ascii="Arial" w:hAnsi="Arial" w:cs="Arial"/>
              </w:rPr>
              <w:t>6066.90</w:t>
            </w:r>
            <w:r w:rsidR="00697ADB">
              <w:rPr>
                <w:rFonts w:ascii="Arial" w:hAnsi="Arial" w:cs="Arial"/>
              </w:rPr>
              <w:t xml:space="preserve"> </w:t>
            </w:r>
          </w:p>
        </w:tc>
      </w:tr>
    </w:tbl>
    <w:p w14:paraId="370B41DA" w14:textId="77777777" w:rsidR="00BF355D" w:rsidRDefault="00BF355D" w:rsidP="00D06ACA">
      <w:pPr>
        <w:jc w:val="center"/>
        <w:rPr>
          <w:rStyle w:val="Body-CTETemplate"/>
        </w:rPr>
      </w:pPr>
    </w:p>
    <w:p w14:paraId="49D1D0A3" w14:textId="618499C0" w:rsidR="00E95A26" w:rsidRDefault="00D06ACA" w:rsidP="00D06ACA">
      <w:pPr>
        <w:jc w:val="center"/>
      </w:pPr>
      <w:r>
        <w:rPr>
          <w:rStyle w:val="Body-CTETemplate"/>
        </w:rPr>
        <w:t>*Please provide a detailed explanation of budget requests. For stipends, identify hourly rates and projected hours for a detailed, specified task. Travel should include reason for travel, destination, dates, and appropriate rates for mileage reimbursement, travel stipends, and GSA rates for lodging.</w:t>
      </w:r>
    </w:p>
    <w:sectPr w:rsidR="00E95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D88E" w14:textId="77777777" w:rsidR="00C53449" w:rsidRDefault="00C53449" w:rsidP="000C4761">
      <w:pPr>
        <w:spacing w:after="0" w:line="240" w:lineRule="auto"/>
      </w:pPr>
      <w:r>
        <w:separator/>
      </w:r>
    </w:p>
  </w:endnote>
  <w:endnote w:type="continuationSeparator" w:id="0">
    <w:p w14:paraId="1F59E8F3" w14:textId="77777777" w:rsidR="00C53449" w:rsidRDefault="00C53449" w:rsidP="000C4761">
      <w:pPr>
        <w:spacing w:after="0" w:line="240" w:lineRule="auto"/>
      </w:pPr>
      <w:r>
        <w:continuationSeparator/>
      </w:r>
    </w:p>
  </w:endnote>
  <w:endnote w:type="continuationNotice" w:id="1">
    <w:p w14:paraId="5C81CB09" w14:textId="77777777" w:rsidR="006D38DF" w:rsidRDefault="006D3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7727" w14:textId="77777777" w:rsidR="00C53449" w:rsidRDefault="00C53449" w:rsidP="000C4761">
      <w:pPr>
        <w:spacing w:after="0" w:line="240" w:lineRule="auto"/>
      </w:pPr>
      <w:r>
        <w:separator/>
      </w:r>
    </w:p>
  </w:footnote>
  <w:footnote w:type="continuationSeparator" w:id="0">
    <w:p w14:paraId="5F7F598A" w14:textId="77777777" w:rsidR="00C53449" w:rsidRDefault="00C53449" w:rsidP="000C4761">
      <w:pPr>
        <w:spacing w:after="0" w:line="240" w:lineRule="auto"/>
      </w:pPr>
      <w:r>
        <w:continuationSeparator/>
      </w:r>
    </w:p>
  </w:footnote>
  <w:footnote w:type="continuationNotice" w:id="1">
    <w:p w14:paraId="591BB71C" w14:textId="77777777" w:rsidR="006D38DF" w:rsidRDefault="006D38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5BD"/>
    <w:multiLevelType w:val="hybridMultilevel"/>
    <w:tmpl w:val="DF08E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7564"/>
    <w:multiLevelType w:val="hybridMultilevel"/>
    <w:tmpl w:val="81702B36"/>
    <w:lvl w:ilvl="0" w:tplc="31DA0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000E"/>
    <w:multiLevelType w:val="multilevel"/>
    <w:tmpl w:val="7A40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E1953"/>
    <w:multiLevelType w:val="hybridMultilevel"/>
    <w:tmpl w:val="62E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692C"/>
    <w:multiLevelType w:val="singleLevel"/>
    <w:tmpl w:val="13E47D9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C051407"/>
    <w:multiLevelType w:val="hybridMultilevel"/>
    <w:tmpl w:val="67F80D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50D6"/>
    <w:multiLevelType w:val="multilevel"/>
    <w:tmpl w:val="B89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255A33"/>
    <w:multiLevelType w:val="singleLevel"/>
    <w:tmpl w:val="32FE83A6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4C3C4E3D"/>
    <w:multiLevelType w:val="multilevel"/>
    <w:tmpl w:val="61B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60295C"/>
    <w:multiLevelType w:val="hybridMultilevel"/>
    <w:tmpl w:val="E37A4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453699"/>
    <w:multiLevelType w:val="hybridMultilevel"/>
    <w:tmpl w:val="8D9C2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33835"/>
    <w:multiLevelType w:val="hybridMultilevel"/>
    <w:tmpl w:val="232E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519C6"/>
    <w:multiLevelType w:val="hybridMultilevel"/>
    <w:tmpl w:val="FD2AD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52722">
    <w:abstractNumId w:val="1"/>
  </w:num>
  <w:num w:numId="2" w16cid:durableId="569076389">
    <w:abstractNumId w:val="11"/>
  </w:num>
  <w:num w:numId="3" w16cid:durableId="13922274">
    <w:abstractNumId w:val="0"/>
  </w:num>
  <w:num w:numId="4" w16cid:durableId="1384596317">
    <w:abstractNumId w:val="12"/>
  </w:num>
  <w:num w:numId="5" w16cid:durableId="1820229429">
    <w:abstractNumId w:val="10"/>
  </w:num>
  <w:num w:numId="6" w16cid:durableId="1197430561">
    <w:abstractNumId w:val="8"/>
  </w:num>
  <w:num w:numId="7" w16cid:durableId="1437599181">
    <w:abstractNumId w:val="2"/>
  </w:num>
  <w:num w:numId="8" w16cid:durableId="1817065129">
    <w:abstractNumId w:val="4"/>
  </w:num>
  <w:num w:numId="9" w16cid:durableId="1014499164">
    <w:abstractNumId w:val="7"/>
  </w:num>
  <w:num w:numId="10" w16cid:durableId="1115976253">
    <w:abstractNumId w:val="9"/>
  </w:num>
  <w:num w:numId="11" w16cid:durableId="1501384782">
    <w:abstractNumId w:val="3"/>
  </w:num>
  <w:num w:numId="12" w16cid:durableId="93716740">
    <w:abstractNumId w:val="5"/>
  </w:num>
  <w:num w:numId="13" w16cid:durableId="1805344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26"/>
    <w:rsid w:val="00037A2B"/>
    <w:rsid w:val="00070644"/>
    <w:rsid w:val="0008030C"/>
    <w:rsid w:val="000858DF"/>
    <w:rsid w:val="000959C5"/>
    <w:rsid w:val="000A23CB"/>
    <w:rsid w:val="000C4761"/>
    <w:rsid w:val="000D2374"/>
    <w:rsid w:val="0010123A"/>
    <w:rsid w:val="00124CC3"/>
    <w:rsid w:val="0012596F"/>
    <w:rsid w:val="001269DB"/>
    <w:rsid w:val="0013066E"/>
    <w:rsid w:val="00154DD6"/>
    <w:rsid w:val="00162410"/>
    <w:rsid w:val="00173523"/>
    <w:rsid w:val="00182E93"/>
    <w:rsid w:val="0019575C"/>
    <w:rsid w:val="001A3BC0"/>
    <w:rsid w:val="001B0183"/>
    <w:rsid w:val="001B146D"/>
    <w:rsid w:val="001B4EFE"/>
    <w:rsid w:val="001B7062"/>
    <w:rsid w:val="001D1B6B"/>
    <w:rsid w:val="001E1EC0"/>
    <w:rsid w:val="001F2B82"/>
    <w:rsid w:val="002311DE"/>
    <w:rsid w:val="0023181B"/>
    <w:rsid w:val="0023352C"/>
    <w:rsid w:val="00241CE3"/>
    <w:rsid w:val="0026774F"/>
    <w:rsid w:val="002777B0"/>
    <w:rsid w:val="0028567F"/>
    <w:rsid w:val="002D23C8"/>
    <w:rsid w:val="002D6727"/>
    <w:rsid w:val="002E0AF9"/>
    <w:rsid w:val="002F18F0"/>
    <w:rsid w:val="003265BA"/>
    <w:rsid w:val="00390801"/>
    <w:rsid w:val="003B1887"/>
    <w:rsid w:val="003C7B15"/>
    <w:rsid w:val="004072DD"/>
    <w:rsid w:val="0043747C"/>
    <w:rsid w:val="00445CB8"/>
    <w:rsid w:val="00453229"/>
    <w:rsid w:val="00457379"/>
    <w:rsid w:val="00460440"/>
    <w:rsid w:val="00466D2C"/>
    <w:rsid w:val="00485213"/>
    <w:rsid w:val="004A6903"/>
    <w:rsid w:val="004B6E89"/>
    <w:rsid w:val="004D14FE"/>
    <w:rsid w:val="004D5CDA"/>
    <w:rsid w:val="006115B5"/>
    <w:rsid w:val="00612C55"/>
    <w:rsid w:val="00616C3E"/>
    <w:rsid w:val="00621F86"/>
    <w:rsid w:val="00624F3F"/>
    <w:rsid w:val="0065168B"/>
    <w:rsid w:val="00680CD2"/>
    <w:rsid w:val="00697ADB"/>
    <w:rsid w:val="006C2B43"/>
    <w:rsid w:val="006D38DF"/>
    <w:rsid w:val="006D5CFD"/>
    <w:rsid w:val="006F3511"/>
    <w:rsid w:val="00704982"/>
    <w:rsid w:val="00725152"/>
    <w:rsid w:val="007266A9"/>
    <w:rsid w:val="00733C90"/>
    <w:rsid w:val="00784E9E"/>
    <w:rsid w:val="00785E13"/>
    <w:rsid w:val="007A1F53"/>
    <w:rsid w:val="007D7854"/>
    <w:rsid w:val="007E53A0"/>
    <w:rsid w:val="00813C73"/>
    <w:rsid w:val="00820D1D"/>
    <w:rsid w:val="0085697F"/>
    <w:rsid w:val="00860162"/>
    <w:rsid w:val="00875F9F"/>
    <w:rsid w:val="00876D67"/>
    <w:rsid w:val="00886857"/>
    <w:rsid w:val="008B257E"/>
    <w:rsid w:val="008B4F3E"/>
    <w:rsid w:val="008B56D5"/>
    <w:rsid w:val="008C49C6"/>
    <w:rsid w:val="008C5742"/>
    <w:rsid w:val="008D12BA"/>
    <w:rsid w:val="008D1E92"/>
    <w:rsid w:val="008D6410"/>
    <w:rsid w:val="008E4C48"/>
    <w:rsid w:val="008E6B8D"/>
    <w:rsid w:val="00910805"/>
    <w:rsid w:val="00915F20"/>
    <w:rsid w:val="00921374"/>
    <w:rsid w:val="00921FF6"/>
    <w:rsid w:val="00927A04"/>
    <w:rsid w:val="0093468F"/>
    <w:rsid w:val="009651ED"/>
    <w:rsid w:val="009B4E50"/>
    <w:rsid w:val="009F5B2F"/>
    <w:rsid w:val="00A073BB"/>
    <w:rsid w:val="00A3598B"/>
    <w:rsid w:val="00A46F06"/>
    <w:rsid w:val="00A56EF1"/>
    <w:rsid w:val="00A643CF"/>
    <w:rsid w:val="00AD1BDA"/>
    <w:rsid w:val="00AD69F9"/>
    <w:rsid w:val="00B17641"/>
    <w:rsid w:val="00B733E9"/>
    <w:rsid w:val="00B73C33"/>
    <w:rsid w:val="00B8129A"/>
    <w:rsid w:val="00BC3147"/>
    <w:rsid w:val="00BC354E"/>
    <w:rsid w:val="00BE138C"/>
    <w:rsid w:val="00BE5D76"/>
    <w:rsid w:val="00BF355D"/>
    <w:rsid w:val="00C035ED"/>
    <w:rsid w:val="00C169DF"/>
    <w:rsid w:val="00C22867"/>
    <w:rsid w:val="00C33946"/>
    <w:rsid w:val="00C37B00"/>
    <w:rsid w:val="00C47D6A"/>
    <w:rsid w:val="00C53449"/>
    <w:rsid w:val="00C5441D"/>
    <w:rsid w:val="00C70105"/>
    <w:rsid w:val="00CA306D"/>
    <w:rsid w:val="00CA6437"/>
    <w:rsid w:val="00CC1146"/>
    <w:rsid w:val="00CC7F8F"/>
    <w:rsid w:val="00CE7553"/>
    <w:rsid w:val="00CF298F"/>
    <w:rsid w:val="00CF4731"/>
    <w:rsid w:val="00CF478C"/>
    <w:rsid w:val="00D00FDD"/>
    <w:rsid w:val="00D06ACA"/>
    <w:rsid w:val="00D12E70"/>
    <w:rsid w:val="00D20273"/>
    <w:rsid w:val="00D4426B"/>
    <w:rsid w:val="00D913A6"/>
    <w:rsid w:val="00D97BD4"/>
    <w:rsid w:val="00DB3227"/>
    <w:rsid w:val="00DB4321"/>
    <w:rsid w:val="00DC107C"/>
    <w:rsid w:val="00DC20D9"/>
    <w:rsid w:val="00DD4F65"/>
    <w:rsid w:val="00E07128"/>
    <w:rsid w:val="00E07C31"/>
    <w:rsid w:val="00E107A3"/>
    <w:rsid w:val="00E11ADB"/>
    <w:rsid w:val="00E133ED"/>
    <w:rsid w:val="00E505A2"/>
    <w:rsid w:val="00E56129"/>
    <w:rsid w:val="00E62386"/>
    <w:rsid w:val="00E822F7"/>
    <w:rsid w:val="00E95A26"/>
    <w:rsid w:val="00EE313E"/>
    <w:rsid w:val="00EE5B01"/>
    <w:rsid w:val="00EF7029"/>
    <w:rsid w:val="00F127FB"/>
    <w:rsid w:val="00F15C67"/>
    <w:rsid w:val="00F2199E"/>
    <w:rsid w:val="00F22247"/>
    <w:rsid w:val="00F35D03"/>
    <w:rsid w:val="00F37B60"/>
    <w:rsid w:val="00F43C07"/>
    <w:rsid w:val="00F52A43"/>
    <w:rsid w:val="00F629DF"/>
    <w:rsid w:val="00F74FA1"/>
    <w:rsid w:val="00F96776"/>
    <w:rsid w:val="00FA510B"/>
    <w:rsid w:val="00FC2A49"/>
    <w:rsid w:val="00FC3329"/>
    <w:rsid w:val="00FF504E"/>
    <w:rsid w:val="07B03AB3"/>
    <w:rsid w:val="0C99B3BF"/>
    <w:rsid w:val="1155D0C6"/>
    <w:rsid w:val="199B7340"/>
    <w:rsid w:val="1AC0D268"/>
    <w:rsid w:val="217C7F53"/>
    <w:rsid w:val="25F61242"/>
    <w:rsid w:val="27104FCC"/>
    <w:rsid w:val="280A34CE"/>
    <w:rsid w:val="31672D06"/>
    <w:rsid w:val="3302FD67"/>
    <w:rsid w:val="349ECDC8"/>
    <w:rsid w:val="34A0D256"/>
    <w:rsid w:val="362175CC"/>
    <w:rsid w:val="3AB65253"/>
    <w:rsid w:val="40A8130F"/>
    <w:rsid w:val="481731F6"/>
    <w:rsid w:val="4D99B0CA"/>
    <w:rsid w:val="5013CB8B"/>
    <w:rsid w:val="50AC3B39"/>
    <w:rsid w:val="53F0B734"/>
    <w:rsid w:val="5444CF8E"/>
    <w:rsid w:val="594ACE67"/>
    <w:rsid w:val="5F274F6B"/>
    <w:rsid w:val="625EF02D"/>
    <w:rsid w:val="65AA98E5"/>
    <w:rsid w:val="6BEC2657"/>
    <w:rsid w:val="6C6B4AE5"/>
    <w:rsid w:val="7AEC8DA9"/>
    <w:rsid w:val="7CF690D3"/>
    <w:rsid w:val="7E9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9BBC"/>
  <w15:chartTrackingRefBased/>
  <w15:docId w15:val="{A7644C9A-50E1-4A6C-9220-2834BB74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26"/>
  </w:style>
  <w:style w:type="paragraph" w:styleId="Heading1">
    <w:name w:val="heading 1"/>
    <w:basedOn w:val="Normal"/>
    <w:next w:val="Normal"/>
    <w:link w:val="Heading1Char"/>
    <w:uiPriority w:val="9"/>
    <w:qFormat/>
    <w:rsid w:val="00154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3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0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D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D4F65"/>
  </w:style>
  <w:style w:type="character" w:customStyle="1" w:styleId="eop">
    <w:name w:val="eop"/>
    <w:basedOn w:val="DefaultParagraphFont"/>
    <w:rsid w:val="00DD4F65"/>
  </w:style>
  <w:style w:type="character" w:customStyle="1" w:styleId="Body-CTETemplate">
    <w:name w:val="Body - CTE Template"/>
    <w:uiPriority w:val="1"/>
    <w:qFormat/>
    <w:rsid w:val="00D06ACA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0C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61"/>
  </w:style>
  <w:style w:type="paragraph" w:styleId="Footer">
    <w:name w:val="footer"/>
    <w:basedOn w:val="Normal"/>
    <w:link w:val="FooterChar"/>
    <w:uiPriority w:val="99"/>
    <w:unhideWhenUsed/>
    <w:rsid w:val="000C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61"/>
  </w:style>
  <w:style w:type="character" w:customStyle="1" w:styleId="apple-converted-space">
    <w:name w:val="apple-converted-space"/>
    <w:basedOn w:val="DefaultParagraphFont"/>
    <w:rsid w:val="0016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a.kennett@umwester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Links>
    <vt:vector size="6" baseType="variant"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mailto:katrina.kennett@umwestern.edu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Crystine</dc:creator>
  <cp:keywords/>
  <dc:description/>
  <cp:lastModifiedBy>Katrina Kennett</cp:lastModifiedBy>
  <cp:revision>124</cp:revision>
  <dcterms:created xsi:type="dcterms:W3CDTF">2025-01-14T21:28:00Z</dcterms:created>
  <dcterms:modified xsi:type="dcterms:W3CDTF">2025-04-11T13:21:00Z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00c185-f18d-4202-bca8-4b9d21d76419_Enabled">
    <vt:lpwstr>true</vt:lpwstr>
  </property>
  <property fmtid="{D5CDD505-2E9C-101B-9397-08002B2CF9AE}" pid="3" name="MSIP_Label_bc00c185-f18d-4202-bca8-4b9d21d76419_SetDate">
    <vt:lpwstr>2025-02-24T12:43:46Z</vt:lpwstr>
  </property>
  <property fmtid="{D5CDD505-2E9C-101B-9397-08002B2CF9AE}" pid="4" name="MSIP_Label_bc00c185-f18d-4202-bca8-4b9d21d76419_Method">
    <vt:lpwstr>Standard</vt:lpwstr>
  </property>
  <property fmtid="{D5CDD505-2E9C-101B-9397-08002B2CF9AE}" pid="5" name="MSIP_Label_bc00c185-f18d-4202-bca8-4b9d21d76419_Name">
    <vt:lpwstr>defa4170-0d19-0005-0004-bc88714345d2</vt:lpwstr>
  </property>
  <property fmtid="{D5CDD505-2E9C-101B-9397-08002B2CF9AE}" pid="6" name="MSIP_Label_bc00c185-f18d-4202-bca8-4b9d21d76419_SiteId">
    <vt:lpwstr>3e920b1e-0326-4e41-b5b6-582f32590252</vt:lpwstr>
  </property>
  <property fmtid="{D5CDD505-2E9C-101B-9397-08002B2CF9AE}" pid="7" name="MSIP_Label_bc00c185-f18d-4202-bca8-4b9d21d76419_ActionId">
    <vt:lpwstr>7ba3b830-1153-4dcf-b876-11cba9093924</vt:lpwstr>
  </property>
  <property fmtid="{D5CDD505-2E9C-101B-9397-08002B2CF9AE}" pid="8" name="MSIP_Label_bc00c185-f18d-4202-bca8-4b9d21d76419_ContentBits">
    <vt:lpwstr>0</vt:lpwstr>
  </property>
  <property fmtid="{D5CDD505-2E9C-101B-9397-08002B2CF9AE}" pid="9" name="MSIP_Label_bc00c185-f18d-4202-bca8-4b9d21d76419_Tag">
    <vt:lpwstr>50, 3, 0, 1</vt:lpwstr>
  </property>
</Properties>
</file>