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882C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22"/>
          <w:szCs w:val="22"/>
        </w:rPr>
      </w:pPr>
    </w:p>
    <w:p w14:paraId="7AC8B28F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22"/>
          <w:szCs w:val="22"/>
        </w:rPr>
      </w:pPr>
    </w:p>
    <w:p w14:paraId="00770918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22"/>
          <w:szCs w:val="22"/>
        </w:rPr>
      </w:pPr>
    </w:p>
    <w:p w14:paraId="71A49BFB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52"/>
          <w:szCs w:val="52"/>
        </w:rPr>
      </w:pPr>
    </w:p>
    <w:p w14:paraId="5300EA37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Cs/>
          <w:sz w:val="52"/>
          <w:szCs w:val="52"/>
        </w:rPr>
      </w:pPr>
      <w:r w:rsidRPr="00880BBF">
        <w:rPr>
          <w:rFonts w:ascii="Calibri" w:hAnsi="Calibri" w:cs="Calibri"/>
          <w:b/>
          <w:iCs/>
          <w:sz w:val="52"/>
          <w:szCs w:val="52"/>
        </w:rPr>
        <w:t>MONTANA PERKINS V</w:t>
      </w:r>
    </w:p>
    <w:p w14:paraId="652612ED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Cs/>
          <w:sz w:val="52"/>
          <w:szCs w:val="52"/>
          <w:u w:val="none"/>
        </w:rPr>
      </w:pPr>
      <w:r w:rsidRPr="00880BBF">
        <w:rPr>
          <w:rFonts w:ascii="Calibri" w:hAnsi="Calibri" w:cs="Calibri"/>
          <w:b/>
          <w:iCs/>
          <w:sz w:val="52"/>
          <w:szCs w:val="52"/>
          <w:u w:val="none"/>
        </w:rPr>
        <w:t xml:space="preserve">COMPREHENSIVE LOCAL NEEDS ASSESSMENT </w:t>
      </w:r>
    </w:p>
    <w:p w14:paraId="00B0EADD" w14:textId="6ADF02F9" w:rsidR="009232ED" w:rsidRPr="00880BBF" w:rsidRDefault="00BC2F44" w:rsidP="009232ED">
      <w:pPr>
        <w:pStyle w:val="CoverPageTitle-CTETemplate"/>
        <w:rPr>
          <w:rFonts w:ascii="Calibri" w:hAnsi="Calibri" w:cs="Calibri"/>
          <w:sz w:val="52"/>
          <w:szCs w:val="52"/>
          <w:u w:val="none"/>
        </w:rPr>
      </w:pPr>
      <w:r>
        <w:rPr>
          <w:rFonts w:ascii="Calibri" w:hAnsi="Calibri" w:cs="Calibri"/>
          <w:b/>
          <w:i/>
          <w:sz w:val="52"/>
          <w:szCs w:val="52"/>
          <w:u w:val="none"/>
        </w:rPr>
        <w:t xml:space="preserve">Update </w:t>
      </w:r>
      <w:r w:rsidR="00225904">
        <w:rPr>
          <w:rFonts w:ascii="Calibri" w:hAnsi="Calibri" w:cs="Calibri"/>
          <w:b/>
          <w:i/>
          <w:sz w:val="52"/>
          <w:szCs w:val="52"/>
          <w:u w:val="none"/>
        </w:rPr>
        <w:t>Worksheets</w:t>
      </w:r>
    </w:p>
    <w:p w14:paraId="1E2ECED1" w14:textId="77777777" w:rsidR="009232ED" w:rsidRPr="00880BBF" w:rsidRDefault="009232ED" w:rsidP="009232ED">
      <w:pPr>
        <w:pStyle w:val="CoverPageTitle-CTETemplate"/>
        <w:rPr>
          <w:rFonts w:ascii="Calibri" w:hAnsi="Calibri" w:cs="Calibri"/>
          <w:b/>
          <w:i/>
          <w:sz w:val="52"/>
          <w:szCs w:val="52"/>
        </w:rPr>
      </w:pPr>
    </w:p>
    <w:p w14:paraId="04C0FA0D" w14:textId="77777777" w:rsidR="009232ED" w:rsidRPr="00880BBF" w:rsidRDefault="009232ED" w:rsidP="009232ED">
      <w:pPr>
        <w:pStyle w:val="Subtitle-CTETemplate"/>
        <w:rPr>
          <w:rFonts w:ascii="Calibri" w:hAnsi="Calibri" w:cs="Calibri"/>
          <w:b/>
          <w:sz w:val="52"/>
          <w:szCs w:val="52"/>
        </w:rPr>
      </w:pPr>
      <w:r w:rsidRPr="00880BBF">
        <w:rPr>
          <w:rFonts w:ascii="Calibri" w:hAnsi="Calibri" w:cs="Calibri"/>
          <w:b/>
          <w:sz w:val="52"/>
          <w:szCs w:val="52"/>
        </w:rPr>
        <w:t>2022-2024</w:t>
      </w:r>
    </w:p>
    <w:p w14:paraId="348D6AB8" w14:textId="0A389C22" w:rsidR="009232ED" w:rsidRDefault="009232ED" w:rsidP="00BC2F44">
      <w:pPr>
        <w:rPr>
          <w:rFonts w:ascii="Calibri" w:hAnsi="Calibri" w:cs="Calibri"/>
          <w:sz w:val="22"/>
          <w:szCs w:val="22"/>
        </w:rPr>
      </w:pPr>
    </w:p>
    <w:p w14:paraId="38CA7CD9" w14:textId="77777777" w:rsidR="00BC2F44" w:rsidRPr="00880BBF" w:rsidRDefault="00BC2F44" w:rsidP="00BC2F44">
      <w:pPr>
        <w:rPr>
          <w:rFonts w:ascii="Calibri" w:hAnsi="Calibri" w:cs="Calibri"/>
          <w:sz w:val="22"/>
          <w:szCs w:val="22"/>
        </w:rPr>
      </w:pPr>
    </w:p>
    <w:p w14:paraId="3043DECD" w14:textId="77777777" w:rsidR="009232ED" w:rsidRPr="00880BBF" w:rsidRDefault="009232ED" w:rsidP="009232ED">
      <w:pPr>
        <w:jc w:val="center"/>
        <w:rPr>
          <w:rFonts w:ascii="Calibri" w:hAnsi="Calibri" w:cs="Calibri"/>
          <w:sz w:val="22"/>
          <w:szCs w:val="22"/>
        </w:rPr>
      </w:pPr>
      <w:r w:rsidRPr="00880BBF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75003A57" wp14:editId="24CB08DA">
            <wp:extent cx="4286250" cy="847725"/>
            <wp:effectExtent l="0" t="0" r="0" b="0"/>
            <wp:docPr id="1" name="Picture 7" descr="OCHE-Seal-Banner-good-for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HE-Seal-Banner-good-for-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37675" w14:textId="77777777" w:rsidR="009232ED" w:rsidRPr="00880BBF" w:rsidRDefault="009232ED" w:rsidP="009232ED">
      <w:pPr>
        <w:rPr>
          <w:rFonts w:ascii="Calibri" w:hAnsi="Calibri" w:cs="Calibri"/>
          <w:sz w:val="22"/>
          <w:szCs w:val="22"/>
        </w:rPr>
      </w:pPr>
    </w:p>
    <w:p w14:paraId="6376FB76" w14:textId="6CBB7011" w:rsidR="00C20FA4" w:rsidRPr="00F71F3A" w:rsidRDefault="009232ED" w:rsidP="00F71F3A">
      <w:pPr>
        <w:jc w:val="center"/>
        <w:rPr>
          <w:rFonts w:ascii="Calibri" w:hAnsi="Calibri" w:cs="Calibri"/>
          <w:sz w:val="22"/>
          <w:szCs w:val="22"/>
        </w:rPr>
      </w:pPr>
      <w:r w:rsidRPr="00880BB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C1F66BE" wp14:editId="7BB54ECD">
            <wp:extent cx="3261684" cy="1250315"/>
            <wp:effectExtent l="0" t="0" r="0" b="6985"/>
            <wp:docPr id="2" name="Picture 2" descr="CTE Monta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28" cy="128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AFE7" w14:textId="77777777" w:rsidR="00C20FA4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</w:p>
    <w:p w14:paraId="5C64D907" w14:textId="77777777" w:rsidR="00C20FA4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</w:p>
    <w:p w14:paraId="2BB0901C" w14:textId="7713434B" w:rsidR="00C20FA4" w:rsidRPr="007C486F" w:rsidRDefault="00DD12ED" w:rsidP="00C20FA4">
      <w:pPr>
        <w:pStyle w:val="NoSpacing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College</w:t>
      </w:r>
      <w:r w:rsidR="00C20FA4" w:rsidRPr="00663CB8">
        <w:rPr>
          <w:rFonts w:ascii="Myriad Pro" w:hAnsi="Myriad Pro"/>
          <w:b/>
          <w:bCs/>
          <w:sz w:val="24"/>
          <w:szCs w:val="24"/>
        </w:rPr>
        <w:t xml:space="preserve"> Name:</w:t>
      </w:r>
      <w:r w:rsidR="00C20FA4" w:rsidRPr="007C486F">
        <w:rPr>
          <w:rFonts w:ascii="Myriad Pro" w:hAnsi="Myriad Pro"/>
          <w:sz w:val="24"/>
          <w:szCs w:val="24"/>
        </w:rPr>
        <w:t xml:space="preserve"> </w:t>
      </w:r>
      <w:r w:rsidR="00C20FA4" w:rsidRPr="007C486F">
        <w:rPr>
          <w:rFonts w:ascii="Myriad Pro" w:hAnsi="Myriad Pro"/>
          <w:sz w:val="24"/>
          <w:szCs w:val="24"/>
        </w:rPr>
        <w:tab/>
      </w:r>
      <w:r w:rsidR="00C20FA4" w:rsidRPr="007C486F">
        <w:rPr>
          <w:rFonts w:ascii="Myriad Pro" w:hAnsi="Myriad Pro"/>
          <w:sz w:val="24"/>
          <w:szCs w:val="24"/>
        </w:rPr>
        <w:tab/>
      </w:r>
      <w:r w:rsidR="00FF38E8">
        <w:rPr>
          <w:rFonts w:ascii="Myriad Pro" w:hAnsi="Myriad Pro"/>
          <w:sz w:val="24"/>
          <w:szCs w:val="24"/>
        </w:rPr>
        <w:tab/>
      </w:r>
      <w:r w:rsidR="009F5A42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/>
            <w:sz w:val="24"/>
            <w:szCs w:val="24"/>
          </w:rPr>
          <w:id w:val="-749650642"/>
          <w:placeholder>
            <w:docPart w:val="8DC7B0772768424598BC74DBB7CCE21D"/>
          </w:placeholder>
        </w:sdtPr>
        <w:sdtEndPr/>
        <w:sdtContent>
          <w:r w:rsidR="008E0A8C">
            <w:rPr>
              <w:rFonts w:ascii="Myriad Pro" w:hAnsi="Myriad Pro"/>
              <w:sz w:val="24"/>
              <w:szCs w:val="24"/>
            </w:rPr>
            <w:t>Helena College</w:t>
          </w:r>
          <w:r w:rsidR="008E0A8C">
            <w:rPr>
              <w:rFonts w:ascii="Myriad Pro" w:hAnsi="Myriad Pro"/>
              <w:sz w:val="24"/>
              <w:szCs w:val="24"/>
            </w:rPr>
            <w:tab/>
          </w:r>
        </w:sdtContent>
      </w:sdt>
    </w:p>
    <w:p w14:paraId="2F954562" w14:textId="09321F50" w:rsidR="00C20FA4" w:rsidRPr="007C486F" w:rsidRDefault="00C20FA4" w:rsidP="00C20FA4">
      <w:pPr>
        <w:pStyle w:val="NoSpacing"/>
        <w:rPr>
          <w:rFonts w:ascii="Myriad Pro" w:hAnsi="Myriad Pro"/>
          <w:sz w:val="24"/>
          <w:szCs w:val="24"/>
        </w:rPr>
      </w:pPr>
      <w:r w:rsidRPr="00663CB8">
        <w:rPr>
          <w:rFonts w:ascii="Myriad Pro" w:hAnsi="Myriad Pro"/>
          <w:b/>
          <w:bCs/>
          <w:sz w:val="24"/>
          <w:szCs w:val="24"/>
        </w:rPr>
        <w:t>Authorized Representative:</w:t>
      </w:r>
      <w:r w:rsidRPr="007C486F">
        <w:rPr>
          <w:rFonts w:ascii="Myriad Pro" w:hAnsi="Myriad Pro"/>
          <w:sz w:val="24"/>
          <w:szCs w:val="24"/>
        </w:rPr>
        <w:t xml:space="preserve"> </w:t>
      </w:r>
      <w:r w:rsidRPr="007C486F">
        <w:rPr>
          <w:rFonts w:ascii="Myriad Pro" w:hAnsi="Myriad Pro"/>
          <w:sz w:val="24"/>
          <w:szCs w:val="24"/>
        </w:rPr>
        <w:tab/>
      </w:r>
      <w:r w:rsidR="009F5A42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/>
            <w:sz w:val="24"/>
            <w:szCs w:val="24"/>
          </w:rPr>
          <w:id w:val="-31108159"/>
          <w:placeholder>
            <w:docPart w:val="8DC7B0772768424598BC74DBB7CCE21D"/>
          </w:placeholder>
        </w:sdtPr>
        <w:sdtEndPr/>
        <w:sdtContent>
          <w:r w:rsidR="008E0A8C">
            <w:rPr>
              <w:rFonts w:ascii="Myriad Pro" w:hAnsi="Myriad Pro"/>
              <w:sz w:val="24"/>
              <w:szCs w:val="24"/>
            </w:rPr>
            <w:t xml:space="preserve">Stephanie </w:t>
          </w:r>
          <w:proofErr w:type="spellStart"/>
          <w:r w:rsidR="008E0A8C">
            <w:rPr>
              <w:rFonts w:ascii="Myriad Pro" w:hAnsi="Myriad Pro"/>
              <w:sz w:val="24"/>
              <w:szCs w:val="24"/>
            </w:rPr>
            <w:t>Hunthausen</w:t>
          </w:r>
          <w:proofErr w:type="spellEnd"/>
          <w:r w:rsidR="008E0A8C">
            <w:rPr>
              <w:rFonts w:ascii="Myriad Pro" w:hAnsi="Myriad Pro"/>
              <w:sz w:val="24"/>
              <w:szCs w:val="24"/>
            </w:rPr>
            <w:tab/>
          </w:r>
        </w:sdtContent>
      </w:sdt>
    </w:p>
    <w:p w14:paraId="15341741" w14:textId="61C570F4" w:rsidR="00C20FA4" w:rsidRPr="007C486F" w:rsidRDefault="00C20FA4" w:rsidP="00C20FA4">
      <w:pPr>
        <w:pStyle w:val="NoSpacing"/>
        <w:rPr>
          <w:rFonts w:ascii="Myriad Pro" w:hAnsi="Myriad Pro"/>
          <w:sz w:val="24"/>
          <w:szCs w:val="24"/>
        </w:rPr>
      </w:pPr>
      <w:r w:rsidRPr="00663CB8">
        <w:rPr>
          <w:rFonts w:ascii="Myriad Pro" w:hAnsi="Myriad Pro"/>
          <w:b/>
          <w:bCs/>
          <w:sz w:val="24"/>
          <w:szCs w:val="24"/>
        </w:rPr>
        <w:t>Date of Submission:</w:t>
      </w:r>
      <w:r w:rsidRPr="007C486F">
        <w:rPr>
          <w:rFonts w:ascii="Myriad Pro" w:hAnsi="Myriad Pro"/>
          <w:sz w:val="24"/>
          <w:szCs w:val="24"/>
        </w:rPr>
        <w:t xml:space="preserve"> </w:t>
      </w:r>
      <w:r w:rsidRPr="007C486F">
        <w:rPr>
          <w:rFonts w:ascii="Myriad Pro" w:hAnsi="Myriad Pro"/>
          <w:sz w:val="24"/>
          <w:szCs w:val="24"/>
        </w:rPr>
        <w:tab/>
      </w:r>
      <w:r w:rsidRPr="007C486F">
        <w:rPr>
          <w:rFonts w:ascii="Myriad Pro" w:hAnsi="Myriad Pro"/>
          <w:sz w:val="24"/>
          <w:szCs w:val="24"/>
        </w:rPr>
        <w:tab/>
      </w:r>
      <w:r w:rsidR="009F5A42">
        <w:rPr>
          <w:rFonts w:ascii="Myriad Pro" w:hAnsi="Myriad Pro"/>
          <w:sz w:val="24"/>
          <w:szCs w:val="24"/>
        </w:rPr>
        <w:tab/>
      </w:r>
      <w:sdt>
        <w:sdtPr>
          <w:rPr>
            <w:rFonts w:ascii="Myriad Pro" w:hAnsi="Myriad Pro"/>
            <w:sz w:val="24"/>
            <w:szCs w:val="24"/>
          </w:rPr>
          <w:id w:val="1622810013"/>
          <w:placeholder>
            <w:docPart w:val="8DC7B0772768424598BC74DBB7CCE21D"/>
          </w:placeholder>
        </w:sdtPr>
        <w:sdtEndPr/>
        <w:sdtContent>
          <w:r w:rsidR="008E0A8C">
            <w:rPr>
              <w:rFonts w:ascii="Myriad Pro" w:hAnsi="Myriad Pro"/>
              <w:sz w:val="24"/>
              <w:szCs w:val="24"/>
            </w:rPr>
            <w:t>6/3/2022</w:t>
          </w:r>
        </w:sdtContent>
      </w:sdt>
    </w:p>
    <w:p w14:paraId="0A6CC26D" w14:textId="77777777" w:rsidR="00C20FA4" w:rsidRDefault="00C20FA4" w:rsidP="00C20FA4">
      <w:pPr>
        <w:pStyle w:val="NoSpacing"/>
        <w:rPr>
          <w:rFonts w:ascii="Myriad Pro" w:hAnsi="Myriad Pro"/>
        </w:rPr>
      </w:pPr>
    </w:p>
    <w:p w14:paraId="096B90B7" w14:textId="77777777" w:rsidR="00C20FA4" w:rsidRPr="00E8330A" w:rsidRDefault="00C20FA4" w:rsidP="00C20FA4">
      <w:pPr>
        <w:pStyle w:val="NoSpacing"/>
        <w:rPr>
          <w:rFonts w:ascii="Myriad Pro" w:hAnsi="Myriad Pro"/>
          <w:b/>
          <w:bCs/>
          <w:color w:val="0099A8"/>
          <w:sz w:val="24"/>
          <w:szCs w:val="24"/>
        </w:rPr>
      </w:pPr>
      <w:r>
        <w:rPr>
          <w:rFonts w:ascii="Myriad Pro" w:hAnsi="Myriad Pro"/>
          <w:b/>
          <w:bCs/>
          <w:color w:val="0099A8"/>
          <w:sz w:val="24"/>
          <w:szCs w:val="24"/>
        </w:rPr>
        <w:t xml:space="preserve">Process Worksheet </w:t>
      </w:r>
      <w:r w:rsidRPr="00E8330A">
        <w:rPr>
          <w:rFonts w:ascii="Myriad Pro" w:hAnsi="Myriad Pro"/>
          <w:b/>
          <w:bCs/>
          <w:color w:val="0099A8"/>
          <w:sz w:val="24"/>
          <w:szCs w:val="24"/>
        </w:rPr>
        <w:t xml:space="preserve">1: </w:t>
      </w:r>
    </w:p>
    <w:p w14:paraId="7E9B6A09" w14:textId="77777777" w:rsidR="00C20FA4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</w:p>
    <w:p w14:paraId="2B3FC5E5" w14:textId="12CF445F" w:rsidR="00C20FA4" w:rsidRPr="002B01FE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  <w:r w:rsidRPr="002B01FE">
        <w:rPr>
          <w:rFonts w:ascii="Myriad Pro" w:hAnsi="Myriad Pro"/>
          <w:b/>
          <w:bCs/>
          <w:sz w:val="24"/>
          <w:szCs w:val="24"/>
        </w:rPr>
        <w:t>Based on new information and available updated data (</w:t>
      </w:r>
      <w:r w:rsidR="00986B88">
        <w:rPr>
          <w:rFonts w:ascii="Myriad Pro" w:hAnsi="Myriad Pro"/>
          <w:b/>
          <w:bCs/>
          <w:sz w:val="24"/>
          <w:szCs w:val="24"/>
        </w:rPr>
        <w:t xml:space="preserve">including </w:t>
      </w:r>
      <w:r w:rsidRPr="002B01FE">
        <w:rPr>
          <w:rFonts w:ascii="Myriad Pro" w:hAnsi="Myriad Pro"/>
          <w:b/>
          <w:bCs/>
          <w:sz w:val="24"/>
          <w:szCs w:val="24"/>
        </w:rPr>
        <w:t xml:space="preserve">labor market, CTE program, and student), has anything significantly impacted </w:t>
      </w:r>
      <w:r w:rsidR="004F65DF">
        <w:rPr>
          <w:rFonts w:ascii="Myriad Pro" w:hAnsi="Myriad Pro"/>
          <w:b/>
          <w:bCs/>
          <w:sz w:val="24"/>
          <w:szCs w:val="24"/>
        </w:rPr>
        <w:t>the Identified Needs</w:t>
      </w:r>
      <w:r w:rsidR="008C57A8">
        <w:rPr>
          <w:rFonts w:ascii="Myriad Pro" w:hAnsi="Myriad Pro"/>
          <w:b/>
          <w:bCs/>
          <w:sz w:val="24"/>
          <w:szCs w:val="24"/>
        </w:rPr>
        <w:t xml:space="preserve"> outlined in </w:t>
      </w:r>
      <w:r w:rsidR="006E498A">
        <w:rPr>
          <w:rFonts w:ascii="Myriad Pro" w:hAnsi="Myriad Pro"/>
          <w:b/>
          <w:bCs/>
          <w:sz w:val="24"/>
          <w:szCs w:val="24"/>
        </w:rPr>
        <w:t>the original CLNA in the following areas?</w:t>
      </w:r>
    </w:p>
    <w:p w14:paraId="4897A7F3" w14:textId="77777777" w:rsidR="00C20FA4" w:rsidRPr="002B01FE" w:rsidRDefault="00C20FA4" w:rsidP="00C20FA4">
      <w:pPr>
        <w:pStyle w:val="NoSpacing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060"/>
        <w:gridCol w:w="2160"/>
        <w:gridCol w:w="7020"/>
      </w:tblGrid>
      <w:tr w:rsidR="00C20FA4" w:rsidRPr="002B01FE" w14:paraId="457D7235" w14:textId="77777777" w:rsidTr="00164B3B">
        <w:tc>
          <w:tcPr>
            <w:tcW w:w="3060" w:type="dxa"/>
            <w:shd w:val="clear" w:color="auto" w:fill="0099A8"/>
            <w:vAlign w:val="center"/>
          </w:tcPr>
          <w:p w14:paraId="7D12F33C" w14:textId="21A2E208" w:rsidR="00C20FA4" w:rsidRPr="007C486F" w:rsidRDefault="00696AAA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Section of CLNA</w:t>
            </w:r>
          </w:p>
        </w:tc>
        <w:tc>
          <w:tcPr>
            <w:tcW w:w="2160" w:type="dxa"/>
            <w:shd w:val="clear" w:color="auto" w:fill="0099A8"/>
            <w:vAlign w:val="center"/>
          </w:tcPr>
          <w:p w14:paraId="5B0A3C75" w14:textId="1716C507" w:rsidR="00C20FA4" w:rsidRPr="007C486F" w:rsidRDefault="00C20FA4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Significant Impact</w:t>
            </w:r>
            <w:r w:rsidR="00403266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 on Identified Needs</w:t>
            </w: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7020" w:type="dxa"/>
            <w:shd w:val="clear" w:color="auto" w:fill="0099A8"/>
            <w:vAlign w:val="center"/>
          </w:tcPr>
          <w:p w14:paraId="32BE317E" w14:textId="77777777" w:rsidR="00C20FA4" w:rsidRPr="007C486F" w:rsidRDefault="00C20FA4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C20FA4" w:rsidRPr="002B01FE" w14:paraId="67B9691B" w14:textId="77777777" w:rsidTr="00164B3B">
        <w:tc>
          <w:tcPr>
            <w:tcW w:w="3060" w:type="dxa"/>
            <w:vAlign w:val="center"/>
          </w:tcPr>
          <w:p w14:paraId="7893475F" w14:textId="6B04C6EF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1: </w:t>
            </w:r>
            <w:r w:rsidR="008118F4">
              <w:rPr>
                <w:rFonts w:ascii="Myriad Pro" w:hAnsi="Myriad Pro"/>
                <w:sz w:val="20"/>
                <w:szCs w:val="20"/>
              </w:rPr>
              <w:t>Student Performance</w:t>
            </w:r>
          </w:p>
        </w:tc>
        <w:tc>
          <w:tcPr>
            <w:tcW w:w="2160" w:type="dxa"/>
            <w:vAlign w:val="center"/>
          </w:tcPr>
          <w:p w14:paraId="45260BD6" w14:textId="77777777" w:rsidR="00C20FA4" w:rsidRPr="002B01FE" w:rsidRDefault="00CD49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65236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0721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5FA0E230" w14:textId="77777777" w:rsidR="00C20FA4" w:rsidRPr="007C486F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5A829DF4" w14:textId="77777777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3A123649" w14:textId="0458B774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</w:tc>
      </w:tr>
      <w:tr w:rsidR="00C20FA4" w:rsidRPr="002B01FE" w14:paraId="2B2BBF3E" w14:textId="77777777" w:rsidTr="00164B3B">
        <w:tc>
          <w:tcPr>
            <w:tcW w:w="3060" w:type="dxa"/>
            <w:vAlign w:val="center"/>
          </w:tcPr>
          <w:p w14:paraId="4F0221CD" w14:textId="0F131BEA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2: </w:t>
            </w:r>
            <w:r w:rsidR="008118F4">
              <w:rPr>
                <w:rFonts w:ascii="Myriad Pro" w:hAnsi="Myriad Pro"/>
                <w:sz w:val="20"/>
                <w:szCs w:val="20"/>
              </w:rPr>
              <w:t>Size, Scope and Quality</w:t>
            </w:r>
          </w:p>
        </w:tc>
        <w:tc>
          <w:tcPr>
            <w:tcW w:w="2160" w:type="dxa"/>
            <w:vAlign w:val="center"/>
          </w:tcPr>
          <w:p w14:paraId="1FD78C04" w14:textId="77777777" w:rsidR="00C20FA4" w:rsidRPr="002B01FE" w:rsidRDefault="00CD49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6670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2105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2B23476D" w14:textId="77777777" w:rsidR="00C20FA4" w:rsidRPr="007C486F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73F45F77" w14:textId="77777777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0377EF80" w14:textId="5FF2780C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</w:tc>
      </w:tr>
      <w:tr w:rsidR="00C20FA4" w:rsidRPr="002B01FE" w14:paraId="0555707A" w14:textId="77777777" w:rsidTr="00164B3B">
        <w:tc>
          <w:tcPr>
            <w:tcW w:w="3060" w:type="dxa"/>
            <w:vAlign w:val="center"/>
          </w:tcPr>
          <w:p w14:paraId="79500042" w14:textId="0C0CF5A1" w:rsidR="00C20FA4" w:rsidRPr="002B01FE" w:rsidRDefault="00C20FA4" w:rsidP="00391814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3: </w:t>
            </w:r>
            <w:r w:rsidR="00391814">
              <w:rPr>
                <w:rFonts w:ascii="Myriad Pro" w:hAnsi="Myriad Pro"/>
                <w:sz w:val="20"/>
                <w:szCs w:val="20"/>
              </w:rPr>
              <w:t>Labor Market Alignment</w:t>
            </w:r>
            <w:r w:rsidRPr="002B01FE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0D26E66E" w14:textId="6CD0CC55" w:rsidR="00C20FA4" w:rsidRPr="002B01FE" w:rsidRDefault="00CD49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4559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A8C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86143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2A8D328B" w14:textId="066B99BE" w:rsidR="00CA73A0" w:rsidRDefault="008E0A8C" w:rsidP="00164B3B">
            <w:pPr>
              <w:pStyle w:val="NoSpacing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As part of the Helena College strategic planning process, cosmetology &amp; barbering was identified as an academic priority</w:t>
            </w:r>
            <w:r w:rsidR="00CA73A0">
              <w:rPr>
                <w:rFonts w:ascii="Myriad Pro" w:hAnsi="Myriad Pro"/>
              </w:rPr>
              <w:t xml:space="preserve"> for several reasons</w:t>
            </w:r>
            <w:r w:rsidR="0093405D">
              <w:rPr>
                <w:rFonts w:ascii="Myriad Pro" w:hAnsi="Myriad Pro"/>
              </w:rPr>
              <w:t xml:space="preserve"> including unfilled jobs and the lack of a training facility in Helena</w:t>
            </w:r>
            <w:r w:rsidR="00CA73A0">
              <w:rPr>
                <w:rFonts w:ascii="Myriad Pro" w:hAnsi="Myriad Pro"/>
              </w:rPr>
              <w:t>. The program was proposed to the Board of Regents in fall 2021 and is now in development. A cosmetology &amp; barbering program will produce high-skill workers in a high-need sector. Evidence:</w:t>
            </w:r>
          </w:p>
          <w:p w14:paraId="7FA9F287" w14:textId="66CCAA19" w:rsidR="00CA73A0" w:rsidRDefault="00CA73A0" w:rsidP="00CA73A0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 xml:space="preserve">The U.S. Bureau of Labor Statistics says that employment of barbers, hairstylists, and cosmetologists is projected to grow </w:t>
            </w:r>
            <w:r>
              <w:rPr>
                <w:rFonts w:ascii="Myriad Pro" w:hAnsi="Myriad Pro"/>
              </w:rPr>
              <w:lastRenderedPageBreak/>
              <w:t xml:space="preserve">19% from 2020-2030, much faster than the average for all occupations: </w:t>
            </w:r>
            <w:hyperlink r:id="rId9" w:history="1">
              <w:r w:rsidRPr="00D96CD5">
                <w:rPr>
                  <w:rStyle w:val="Hyperlink"/>
                  <w:rFonts w:ascii="Myriad Pro" w:hAnsi="Myriad Pro"/>
                </w:rPr>
                <w:t>https://www.bls.gov/ooh/personal-care-and-service/barbers-hairstylists-and-cosmetologists.htm</w:t>
              </w:r>
            </w:hyperlink>
            <w:r>
              <w:rPr>
                <w:rFonts w:ascii="Myriad Pro" w:hAnsi="Myriad Pro"/>
              </w:rPr>
              <w:t xml:space="preserve"> </w:t>
            </w:r>
          </w:p>
          <w:p w14:paraId="5BB1B185" w14:textId="675E2D6A" w:rsidR="00C20FA4" w:rsidRPr="00CA73A0" w:rsidRDefault="00CA73A0" w:rsidP="00164B3B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Montana has a need for barbers, hairstylists and cosmetologists according to MT Department of Labor and Industry</w:t>
            </w:r>
            <w:r w:rsidR="007A54B3">
              <w:rPr>
                <w:rFonts w:ascii="Myriad Pro" w:hAnsi="Myriad Pro"/>
              </w:rPr>
              <w:t>, with 805 projected exits from the profession in 2028</w:t>
            </w:r>
            <w:r>
              <w:rPr>
                <w:rFonts w:ascii="Myriad Pro" w:hAnsi="Myriad Pro"/>
              </w:rPr>
              <w:t>. Members of the Helena College Advisory Board for Cosmetology &amp; Barbering have seen evidence of unfilled positions and salon closure in Helena. Holly Trepanier from Great Clips says: “We own 40 salons across Montana, Idaho, Washington, and Wyoming. Helena is the hardest city for us to recruit.”</w:t>
            </w:r>
          </w:p>
          <w:p w14:paraId="7068F394" w14:textId="1CA99BE0" w:rsidR="00240A0B" w:rsidRPr="007C486F" w:rsidRDefault="005E627A" w:rsidP="005E627A">
            <w:pPr>
              <w:pStyle w:val="NoSpacing"/>
              <w:numPr>
                <w:ilvl w:val="0"/>
                <w:numId w:val="1"/>
              </w:num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Th</w:t>
            </w:r>
            <w:r w:rsidR="00CD4998">
              <w:rPr>
                <w:rFonts w:ascii="Myriad Pro" w:hAnsi="Myriad Pro"/>
              </w:rPr>
              <w:t>e new Helena College</w:t>
            </w:r>
            <w:r>
              <w:rPr>
                <w:rFonts w:ascii="Myriad Pro" w:hAnsi="Myriad Pro"/>
              </w:rPr>
              <w:t xml:space="preserve"> program wi</w:t>
            </w:r>
            <w:bookmarkStart w:id="0" w:name="_GoBack"/>
            <w:bookmarkEnd w:id="0"/>
            <w:r>
              <w:rPr>
                <w:rFonts w:ascii="Myriad Pro" w:hAnsi="Myriad Pro"/>
              </w:rPr>
              <w:t>ll be aligned with the Montana Board of Barbers and Cosmetologists and comply with all necessary Montana licensure requirements (including mandatory 1500 hours of instruction).</w:t>
            </w:r>
          </w:p>
        </w:tc>
      </w:tr>
      <w:tr w:rsidR="00C20FA4" w:rsidRPr="002B01FE" w14:paraId="16988795" w14:textId="77777777" w:rsidTr="00164B3B">
        <w:tc>
          <w:tcPr>
            <w:tcW w:w="3060" w:type="dxa"/>
            <w:vAlign w:val="center"/>
          </w:tcPr>
          <w:p w14:paraId="39C8A79A" w14:textId="7134696E" w:rsidR="00C20FA4" w:rsidRPr="002B01FE" w:rsidRDefault="00C20FA4" w:rsidP="00164B3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lastRenderedPageBreak/>
              <w:t xml:space="preserve">4: </w:t>
            </w:r>
            <w:r w:rsidR="00391814">
              <w:rPr>
                <w:rFonts w:ascii="Myriad Pro" w:hAnsi="Myriad Pro"/>
                <w:sz w:val="20"/>
                <w:szCs w:val="20"/>
              </w:rPr>
              <w:t>Progress Toward Implementing CTE</w:t>
            </w:r>
            <w:r w:rsidR="00A346ED">
              <w:rPr>
                <w:rFonts w:ascii="Myriad Pro" w:hAnsi="Myriad Pro"/>
                <w:sz w:val="20"/>
                <w:szCs w:val="20"/>
              </w:rPr>
              <w:t xml:space="preserve"> Programs/Programs of Study</w:t>
            </w:r>
            <w:r w:rsidRPr="002B01FE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61D28A06" w14:textId="77777777" w:rsidR="00C20FA4" w:rsidRPr="002B01FE" w:rsidRDefault="00CD49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44214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2554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6505E22B" w14:textId="4AF4245E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1324026B" w14:textId="77777777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  <w:p w14:paraId="2DC26B3B" w14:textId="77777777" w:rsidR="00C20FA4" w:rsidRPr="007C486F" w:rsidRDefault="00C20FA4" w:rsidP="00164B3B">
            <w:pPr>
              <w:pStyle w:val="NoSpacing"/>
              <w:rPr>
                <w:rFonts w:ascii="Myriad Pro" w:hAnsi="Myriad Pro"/>
              </w:rPr>
            </w:pPr>
          </w:p>
        </w:tc>
      </w:tr>
      <w:tr w:rsidR="00C20FA4" w:rsidRPr="002B01FE" w14:paraId="50353D5E" w14:textId="77777777" w:rsidTr="00164B3B">
        <w:tc>
          <w:tcPr>
            <w:tcW w:w="3060" w:type="dxa"/>
            <w:vAlign w:val="center"/>
          </w:tcPr>
          <w:p w14:paraId="74962E1A" w14:textId="77777777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5: Recruitment, Retention, and </w:t>
            </w:r>
          </w:p>
          <w:p w14:paraId="40738685" w14:textId="77777777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    Training of CTE Faculty and  </w:t>
            </w:r>
          </w:p>
          <w:p w14:paraId="2AFC6586" w14:textId="77777777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    Staff</w:t>
            </w:r>
          </w:p>
        </w:tc>
        <w:tc>
          <w:tcPr>
            <w:tcW w:w="2160" w:type="dxa"/>
            <w:vAlign w:val="center"/>
          </w:tcPr>
          <w:p w14:paraId="2FCF8AEA" w14:textId="77777777" w:rsidR="00C20FA4" w:rsidRPr="002B01FE" w:rsidRDefault="00CD49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14056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39088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5309C7D0" w14:textId="77777777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4811068D" w14:textId="677D754C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</w:tc>
      </w:tr>
      <w:tr w:rsidR="00C20FA4" w:rsidRPr="002B01FE" w14:paraId="45DB8C76" w14:textId="77777777" w:rsidTr="00164B3B">
        <w:tc>
          <w:tcPr>
            <w:tcW w:w="3060" w:type="dxa"/>
            <w:vAlign w:val="center"/>
          </w:tcPr>
          <w:p w14:paraId="25801970" w14:textId="2A4FCB99" w:rsidR="00C20FA4" w:rsidRPr="002B01FE" w:rsidRDefault="00C20FA4" w:rsidP="00164B3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6: </w:t>
            </w:r>
            <w:r w:rsidR="00A346ED">
              <w:rPr>
                <w:rFonts w:ascii="Myriad Pro" w:hAnsi="Myriad Pro"/>
                <w:sz w:val="20"/>
                <w:szCs w:val="20"/>
              </w:rPr>
              <w:t>Progress Toward Improving Equity and Access</w:t>
            </w:r>
          </w:p>
        </w:tc>
        <w:tc>
          <w:tcPr>
            <w:tcW w:w="2160" w:type="dxa"/>
            <w:vAlign w:val="center"/>
          </w:tcPr>
          <w:p w14:paraId="3E5CB2CE" w14:textId="77777777" w:rsidR="00C20FA4" w:rsidRPr="002B01FE" w:rsidRDefault="00CD4998" w:rsidP="00164B3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142383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29433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A4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0FA4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05446FDE" w14:textId="39436349" w:rsidR="00C20FA4" w:rsidRDefault="00C20FA4" w:rsidP="00164B3B">
            <w:pPr>
              <w:pStyle w:val="NoSpacing"/>
              <w:rPr>
                <w:rFonts w:ascii="Myriad Pro" w:hAnsi="Myriad Pro"/>
              </w:rPr>
            </w:pPr>
          </w:p>
          <w:p w14:paraId="6944B07F" w14:textId="77777777" w:rsidR="00240A0B" w:rsidRPr="007C486F" w:rsidRDefault="00240A0B" w:rsidP="00164B3B">
            <w:pPr>
              <w:pStyle w:val="NoSpacing"/>
              <w:rPr>
                <w:rFonts w:ascii="Myriad Pro" w:hAnsi="Myriad Pro"/>
              </w:rPr>
            </w:pPr>
          </w:p>
          <w:p w14:paraId="2D8441C2" w14:textId="77777777" w:rsidR="00C20FA4" w:rsidRPr="007C486F" w:rsidRDefault="00C20FA4" w:rsidP="00164B3B">
            <w:pPr>
              <w:pStyle w:val="NoSpacing"/>
              <w:rPr>
                <w:rFonts w:ascii="Myriad Pro" w:hAnsi="Myriad Pro"/>
              </w:rPr>
            </w:pPr>
          </w:p>
        </w:tc>
      </w:tr>
    </w:tbl>
    <w:p w14:paraId="540AE5AC" w14:textId="77777777" w:rsidR="00240A0B" w:rsidRDefault="00240A0B" w:rsidP="00C20FA4">
      <w:pPr>
        <w:pStyle w:val="NoSpacing"/>
        <w:rPr>
          <w:rFonts w:ascii="Myriad Pro" w:hAnsi="Myriad Pro"/>
          <w:b/>
          <w:bCs/>
          <w:color w:val="0099A8"/>
          <w:sz w:val="24"/>
          <w:szCs w:val="24"/>
        </w:rPr>
      </w:pPr>
    </w:p>
    <w:p w14:paraId="12A874AB" w14:textId="7FEA2142" w:rsidR="00C20FA4" w:rsidRPr="00E8330A" w:rsidRDefault="00C20FA4" w:rsidP="00C20FA4">
      <w:pPr>
        <w:pStyle w:val="NoSpacing"/>
        <w:rPr>
          <w:rFonts w:ascii="Myriad Pro" w:hAnsi="Myriad Pro"/>
          <w:b/>
          <w:bCs/>
          <w:color w:val="0099A8"/>
          <w:sz w:val="24"/>
          <w:szCs w:val="24"/>
        </w:rPr>
      </w:pPr>
      <w:r>
        <w:rPr>
          <w:rFonts w:ascii="Myriad Pro" w:hAnsi="Myriad Pro"/>
          <w:b/>
          <w:bCs/>
          <w:color w:val="0099A8"/>
          <w:sz w:val="24"/>
          <w:szCs w:val="24"/>
        </w:rPr>
        <w:t>Process Worksheet</w:t>
      </w:r>
      <w:r w:rsidRPr="00E8330A">
        <w:rPr>
          <w:rFonts w:ascii="Myriad Pro" w:hAnsi="Myriad Pro"/>
          <w:b/>
          <w:bCs/>
          <w:color w:val="0099A8"/>
          <w:sz w:val="24"/>
          <w:szCs w:val="24"/>
        </w:rPr>
        <w:t xml:space="preserve"> 2:</w:t>
      </w:r>
    </w:p>
    <w:p w14:paraId="639089E1" w14:textId="77777777" w:rsidR="00C20FA4" w:rsidRDefault="00C20FA4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</w:p>
    <w:p w14:paraId="3B065AB3" w14:textId="7ED0FE47" w:rsidR="00C20FA4" w:rsidRPr="002B01FE" w:rsidRDefault="00AA2650" w:rsidP="00C20FA4">
      <w:pPr>
        <w:pStyle w:val="NoSpacing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Are the strategies outlined in the original CLNA still relevant?</w:t>
      </w:r>
      <w:r w:rsidR="00016291">
        <w:rPr>
          <w:rFonts w:ascii="Myriad Pro" w:hAnsi="Myriad Pro"/>
          <w:b/>
          <w:bCs/>
          <w:sz w:val="24"/>
          <w:szCs w:val="24"/>
        </w:rPr>
        <w:t xml:space="preserve"> </w:t>
      </w:r>
      <w:r w:rsidR="00C20FA4" w:rsidRPr="002B01FE">
        <w:rPr>
          <w:rFonts w:ascii="Myriad Pro" w:hAnsi="Myriad Pro"/>
          <w:b/>
          <w:bCs/>
          <w:sz w:val="24"/>
          <w:szCs w:val="24"/>
        </w:rPr>
        <w:t xml:space="preserve">Do any need to be updated? If so, please provide </w:t>
      </w:r>
      <w:r w:rsidR="00016291">
        <w:rPr>
          <w:rFonts w:ascii="Myriad Pro" w:hAnsi="Myriad Pro"/>
          <w:b/>
          <w:bCs/>
          <w:sz w:val="24"/>
          <w:szCs w:val="24"/>
        </w:rPr>
        <w:t xml:space="preserve">updated strategies and relevant activities. </w:t>
      </w:r>
      <w:r w:rsidR="00C20FA4" w:rsidRPr="002B01FE">
        <w:rPr>
          <w:rFonts w:ascii="Myriad Pro" w:hAnsi="Myriad Pro"/>
          <w:b/>
          <w:bCs/>
          <w:sz w:val="24"/>
          <w:szCs w:val="24"/>
        </w:rPr>
        <w:t xml:space="preserve"> </w:t>
      </w:r>
    </w:p>
    <w:p w14:paraId="7DD25652" w14:textId="77777777" w:rsidR="00C20FA4" w:rsidRPr="002B01FE" w:rsidRDefault="00C20FA4" w:rsidP="00C20FA4">
      <w:pPr>
        <w:pStyle w:val="NoSpacing"/>
        <w:ind w:left="720"/>
        <w:rPr>
          <w:rFonts w:ascii="Myriad Pro" w:hAnsi="Myriad Pro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970"/>
        <w:gridCol w:w="2250"/>
        <w:gridCol w:w="7020"/>
      </w:tblGrid>
      <w:tr w:rsidR="00C20FA4" w:rsidRPr="002B01FE" w14:paraId="245F2C07" w14:textId="77777777" w:rsidTr="00164B3B">
        <w:tc>
          <w:tcPr>
            <w:tcW w:w="2970" w:type="dxa"/>
            <w:shd w:val="clear" w:color="auto" w:fill="0099A8"/>
            <w:vAlign w:val="center"/>
          </w:tcPr>
          <w:p w14:paraId="09468B11" w14:textId="652A4B65" w:rsidR="00C20FA4" w:rsidRPr="007C486F" w:rsidRDefault="00403266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of CLNA</w:t>
            </w:r>
          </w:p>
        </w:tc>
        <w:tc>
          <w:tcPr>
            <w:tcW w:w="2250" w:type="dxa"/>
            <w:shd w:val="clear" w:color="auto" w:fill="0099A8"/>
            <w:vAlign w:val="center"/>
          </w:tcPr>
          <w:p w14:paraId="7251C7A4" w14:textId="33B4286C" w:rsidR="00C20FA4" w:rsidRPr="007C486F" w:rsidRDefault="00403266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Strategies </w:t>
            </w:r>
            <w:r w:rsidR="00C20FA4"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>Still Relevant?</w:t>
            </w:r>
          </w:p>
        </w:tc>
        <w:tc>
          <w:tcPr>
            <w:tcW w:w="7020" w:type="dxa"/>
            <w:shd w:val="clear" w:color="auto" w:fill="0099A8"/>
            <w:vAlign w:val="center"/>
          </w:tcPr>
          <w:p w14:paraId="4664CED2" w14:textId="68C533A0" w:rsidR="00C20FA4" w:rsidRPr="007C486F" w:rsidRDefault="00C20FA4" w:rsidP="00164B3B">
            <w:pPr>
              <w:pStyle w:val="NoSpacing"/>
              <w:jc w:val="center"/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</w:pP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Updated activities </w:t>
            </w:r>
            <w:r w:rsidR="00FA76CB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and </w:t>
            </w:r>
            <w:r w:rsidRPr="007C486F">
              <w:rPr>
                <w:rFonts w:ascii="Myriad Pro" w:hAnsi="Myriad Pro"/>
                <w:b/>
                <w:bCs/>
                <w:color w:val="FFFFFF" w:themeColor="background1"/>
                <w:sz w:val="24"/>
                <w:szCs w:val="24"/>
              </w:rPr>
              <w:t xml:space="preserve">strategies if available </w:t>
            </w:r>
          </w:p>
        </w:tc>
      </w:tr>
      <w:tr w:rsidR="00FA76CB" w:rsidRPr="002B01FE" w14:paraId="32611BB4" w14:textId="77777777" w:rsidTr="00164B3B">
        <w:tc>
          <w:tcPr>
            <w:tcW w:w="2970" w:type="dxa"/>
            <w:vAlign w:val="center"/>
          </w:tcPr>
          <w:p w14:paraId="7228C4EF" w14:textId="39368C1E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1: </w:t>
            </w:r>
            <w:r>
              <w:rPr>
                <w:rFonts w:ascii="Myriad Pro" w:hAnsi="Myriad Pro"/>
                <w:sz w:val="20"/>
                <w:szCs w:val="20"/>
              </w:rPr>
              <w:t>Student Performance</w:t>
            </w:r>
          </w:p>
        </w:tc>
        <w:tc>
          <w:tcPr>
            <w:tcW w:w="2250" w:type="dxa"/>
            <w:vAlign w:val="center"/>
          </w:tcPr>
          <w:p w14:paraId="2117EE1A" w14:textId="77777777" w:rsidR="00FA76CB" w:rsidRPr="002B01FE" w:rsidRDefault="00CD49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51114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389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2E1616DD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2077F7B3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35665895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01E6684F" w14:textId="77777777" w:rsidTr="00164B3B">
        <w:tc>
          <w:tcPr>
            <w:tcW w:w="2970" w:type="dxa"/>
            <w:vAlign w:val="center"/>
          </w:tcPr>
          <w:p w14:paraId="52709E7C" w14:textId="26F59C82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2: </w:t>
            </w:r>
            <w:r>
              <w:rPr>
                <w:rFonts w:ascii="Myriad Pro" w:hAnsi="Myriad Pro"/>
                <w:sz w:val="20"/>
                <w:szCs w:val="20"/>
              </w:rPr>
              <w:t>Size, Scope and Quality</w:t>
            </w:r>
          </w:p>
        </w:tc>
        <w:tc>
          <w:tcPr>
            <w:tcW w:w="2250" w:type="dxa"/>
            <w:vAlign w:val="center"/>
          </w:tcPr>
          <w:p w14:paraId="457CC992" w14:textId="77777777" w:rsidR="00FA76CB" w:rsidRPr="002B01FE" w:rsidRDefault="00CD49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10989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7858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5F4DCDAA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46D7D49D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61046D6A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19B2236F" w14:textId="77777777" w:rsidTr="00164B3B">
        <w:tc>
          <w:tcPr>
            <w:tcW w:w="2970" w:type="dxa"/>
            <w:vAlign w:val="center"/>
          </w:tcPr>
          <w:p w14:paraId="1920C8B8" w14:textId="0FFFCB68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3: </w:t>
            </w:r>
            <w:r>
              <w:rPr>
                <w:rFonts w:ascii="Myriad Pro" w:hAnsi="Myriad Pro"/>
                <w:sz w:val="20"/>
                <w:szCs w:val="20"/>
              </w:rPr>
              <w:t>Labor Market Alignment</w:t>
            </w:r>
            <w:r w:rsidRPr="002B01FE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9C0FBE2" w14:textId="77777777" w:rsidR="00FA76CB" w:rsidRPr="002B01FE" w:rsidRDefault="00CD49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13183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7457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1B8BDA0E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5F391377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2BACA7E7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64FACEA7" w14:textId="77777777" w:rsidTr="00164B3B">
        <w:tc>
          <w:tcPr>
            <w:tcW w:w="2970" w:type="dxa"/>
            <w:vAlign w:val="center"/>
          </w:tcPr>
          <w:p w14:paraId="62061CFC" w14:textId="03676EFB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4: </w:t>
            </w:r>
            <w:r>
              <w:rPr>
                <w:rFonts w:ascii="Myriad Pro" w:hAnsi="Myriad Pro"/>
                <w:sz w:val="20"/>
                <w:szCs w:val="20"/>
              </w:rPr>
              <w:t>Progress Toward Implementing CTE Programs/Programs of Study</w:t>
            </w:r>
            <w:r w:rsidRPr="002B01FE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1F92CA36" w14:textId="77777777" w:rsidR="00FA76CB" w:rsidRPr="002B01FE" w:rsidRDefault="00CD49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-94522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27101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5D644B36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6BA64F66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6640F4C3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0277B72A" w14:textId="77777777" w:rsidTr="00164B3B">
        <w:tc>
          <w:tcPr>
            <w:tcW w:w="2970" w:type="dxa"/>
            <w:vAlign w:val="center"/>
          </w:tcPr>
          <w:p w14:paraId="10EBF9B9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5: Recruitment, Retention, and </w:t>
            </w:r>
          </w:p>
          <w:p w14:paraId="47D7DF23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    Training of CTE Faculty and  </w:t>
            </w:r>
          </w:p>
          <w:p w14:paraId="0698FDE3" w14:textId="3F980CA5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    Staff</w:t>
            </w:r>
          </w:p>
        </w:tc>
        <w:tc>
          <w:tcPr>
            <w:tcW w:w="2250" w:type="dxa"/>
            <w:vAlign w:val="center"/>
          </w:tcPr>
          <w:p w14:paraId="3650AAD5" w14:textId="77777777" w:rsidR="00FA76CB" w:rsidRPr="002B01FE" w:rsidRDefault="00CD49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201942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4854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4FB67E27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271270AA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09790313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FA76CB" w:rsidRPr="002B01FE" w14:paraId="2D95E37D" w14:textId="77777777" w:rsidTr="00164B3B">
        <w:tc>
          <w:tcPr>
            <w:tcW w:w="2970" w:type="dxa"/>
            <w:vAlign w:val="center"/>
          </w:tcPr>
          <w:p w14:paraId="45BA6FC5" w14:textId="2CCFB520" w:rsidR="00FA76CB" w:rsidRPr="002B01FE" w:rsidRDefault="00FA76CB" w:rsidP="00FA76CB">
            <w:pPr>
              <w:pStyle w:val="NoSpacing"/>
              <w:rPr>
                <w:rFonts w:ascii="Myriad Pro" w:hAnsi="Myriad Pro"/>
                <w:sz w:val="20"/>
                <w:szCs w:val="20"/>
              </w:rPr>
            </w:pPr>
            <w:r w:rsidRPr="002B01FE">
              <w:rPr>
                <w:rFonts w:ascii="Myriad Pro" w:hAnsi="Myriad Pro"/>
                <w:sz w:val="20"/>
                <w:szCs w:val="20"/>
              </w:rPr>
              <w:t xml:space="preserve">6: </w:t>
            </w:r>
            <w:r>
              <w:rPr>
                <w:rFonts w:ascii="Myriad Pro" w:hAnsi="Myriad Pro"/>
                <w:sz w:val="20"/>
                <w:szCs w:val="20"/>
              </w:rPr>
              <w:t>Progress Toward Improving Equity and Access</w:t>
            </w:r>
          </w:p>
        </w:tc>
        <w:tc>
          <w:tcPr>
            <w:tcW w:w="2250" w:type="dxa"/>
            <w:vAlign w:val="center"/>
          </w:tcPr>
          <w:p w14:paraId="1C5EA42D" w14:textId="77777777" w:rsidR="00FA76CB" w:rsidRPr="002B01FE" w:rsidRDefault="00CD4998" w:rsidP="00FA76CB">
            <w:pPr>
              <w:pStyle w:val="NoSpacing"/>
              <w:jc w:val="center"/>
              <w:rPr>
                <w:rFonts w:ascii="Myriad Pro" w:hAnsi="Myriad Pro"/>
                <w:sz w:val="24"/>
                <w:szCs w:val="24"/>
              </w:rPr>
            </w:pPr>
            <w:sdt>
              <w:sdtPr>
                <w:rPr>
                  <w:rFonts w:ascii="Myriad Pro" w:hAnsi="Myriad Pro"/>
                  <w:sz w:val="24"/>
                  <w:szCs w:val="24"/>
                </w:rPr>
                <w:id w:val="14392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Yes    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42126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6CB" w:rsidRPr="002B01F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A76CB" w:rsidRPr="002B01FE">
              <w:rPr>
                <w:rFonts w:ascii="Myriad Pro" w:hAnsi="Myriad Pro"/>
                <w:sz w:val="24"/>
                <w:szCs w:val="24"/>
              </w:rPr>
              <w:t xml:space="preserve"> No</w:t>
            </w:r>
          </w:p>
        </w:tc>
        <w:tc>
          <w:tcPr>
            <w:tcW w:w="7020" w:type="dxa"/>
            <w:vAlign w:val="center"/>
          </w:tcPr>
          <w:p w14:paraId="75CD0106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54AD499A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  <w:p w14:paraId="16ED6DB1" w14:textId="77777777" w:rsidR="00FA76CB" w:rsidRPr="002B01FE" w:rsidRDefault="00FA76CB" w:rsidP="00FA76CB">
            <w:pPr>
              <w:pStyle w:val="NoSpacing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500D5CDE" w14:textId="77777777" w:rsidR="00C20FA4" w:rsidRPr="00C20FA4" w:rsidRDefault="00C20FA4" w:rsidP="00C20FA4">
      <w:pPr>
        <w:jc w:val="center"/>
      </w:pPr>
    </w:p>
    <w:sectPr w:rsidR="00C20FA4" w:rsidRPr="00C20FA4" w:rsidSect="00C20FA4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B1D4C" w14:textId="77777777" w:rsidR="00E30F68" w:rsidRDefault="00E30F68" w:rsidP="00C20FA4">
      <w:pPr>
        <w:spacing w:after="0" w:line="240" w:lineRule="auto"/>
      </w:pPr>
      <w:r>
        <w:separator/>
      </w:r>
    </w:p>
  </w:endnote>
  <w:endnote w:type="continuationSeparator" w:id="0">
    <w:p w14:paraId="4FCB7A16" w14:textId="77777777" w:rsidR="00E30F68" w:rsidRDefault="00E30F68" w:rsidP="00C2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562C" w14:textId="026DBC8B" w:rsidR="00C20FA4" w:rsidRPr="00C20FA4" w:rsidRDefault="00C20FA4" w:rsidP="00C20FA4">
    <w:pPr>
      <w:pStyle w:val="Footer"/>
      <w:jc w:val="right"/>
      <w:rPr>
        <w:rFonts w:ascii="Myriad Pro" w:hAnsi="Myriad 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46CB4" w14:textId="77777777" w:rsidR="00E30F68" w:rsidRDefault="00E30F68" w:rsidP="00C20FA4">
      <w:pPr>
        <w:spacing w:after="0" w:line="240" w:lineRule="auto"/>
      </w:pPr>
      <w:r>
        <w:separator/>
      </w:r>
    </w:p>
  </w:footnote>
  <w:footnote w:type="continuationSeparator" w:id="0">
    <w:p w14:paraId="3E8E87E0" w14:textId="77777777" w:rsidR="00E30F68" w:rsidRDefault="00E30F68" w:rsidP="00C20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651"/>
    <w:multiLevelType w:val="hybridMultilevel"/>
    <w:tmpl w:val="6A465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A4"/>
    <w:rsid w:val="00016291"/>
    <w:rsid w:val="00225904"/>
    <w:rsid w:val="00240A0B"/>
    <w:rsid w:val="00257AAA"/>
    <w:rsid w:val="00302DCB"/>
    <w:rsid w:val="00391814"/>
    <w:rsid w:val="00403266"/>
    <w:rsid w:val="00422099"/>
    <w:rsid w:val="004932AA"/>
    <w:rsid w:val="004F65DF"/>
    <w:rsid w:val="005E627A"/>
    <w:rsid w:val="00696AAA"/>
    <w:rsid w:val="006E498A"/>
    <w:rsid w:val="007A54B3"/>
    <w:rsid w:val="008118F4"/>
    <w:rsid w:val="008C57A8"/>
    <w:rsid w:val="008E0A8C"/>
    <w:rsid w:val="009232ED"/>
    <w:rsid w:val="0093405D"/>
    <w:rsid w:val="00986B88"/>
    <w:rsid w:val="009F5A42"/>
    <w:rsid w:val="00A346ED"/>
    <w:rsid w:val="00A77E00"/>
    <w:rsid w:val="00AA2650"/>
    <w:rsid w:val="00BC2F44"/>
    <w:rsid w:val="00C20FA4"/>
    <w:rsid w:val="00C658CF"/>
    <w:rsid w:val="00C81FEF"/>
    <w:rsid w:val="00CA73A0"/>
    <w:rsid w:val="00CD4998"/>
    <w:rsid w:val="00D7036A"/>
    <w:rsid w:val="00DD12ED"/>
    <w:rsid w:val="00E30F68"/>
    <w:rsid w:val="00F71F3A"/>
    <w:rsid w:val="00FA76CB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6AD0"/>
  <w15:chartTrackingRefBased/>
  <w15:docId w15:val="{BC64F410-B6C8-4076-ACE9-F3DC0CCA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2E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FA4"/>
    <w:pPr>
      <w:spacing w:after="0" w:line="240" w:lineRule="auto"/>
    </w:pPr>
  </w:style>
  <w:style w:type="table" w:styleId="TableGrid">
    <w:name w:val="Table Grid"/>
    <w:basedOn w:val="TableNormal"/>
    <w:uiPriority w:val="59"/>
    <w:rsid w:val="00C2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F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FA4"/>
  </w:style>
  <w:style w:type="paragraph" w:styleId="Footer">
    <w:name w:val="footer"/>
    <w:basedOn w:val="Normal"/>
    <w:link w:val="FooterChar"/>
    <w:uiPriority w:val="99"/>
    <w:unhideWhenUsed/>
    <w:rsid w:val="00C20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FA4"/>
  </w:style>
  <w:style w:type="paragraph" w:customStyle="1" w:styleId="CoverPageTitle-CTETemplate">
    <w:name w:val="Cover Page Title - CTE Template"/>
    <w:basedOn w:val="Normal"/>
    <w:qFormat/>
    <w:rsid w:val="009232ED"/>
    <w:pPr>
      <w:spacing w:after="0" w:line="240" w:lineRule="auto"/>
      <w:jc w:val="center"/>
    </w:pPr>
    <w:rPr>
      <w:rFonts w:ascii="Arial" w:eastAsia="Calibri" w:hAnsi="Arial" w:cs="Arial"/>
      <w:caps/>
      <w:sz w:val="32"/>
      <w:szCs w:val="32"/>
      <w:u w:val="single"/>
    </w:rPr>
  </w:style>
  <w:style w:type="paragraph" w:customStyle="1" w:styleId="Subtitle-CTETemplate">
    <w:name w:val="Subtitle - CTE Template"/>
    <w:basedOn w:val="Normal"/>
    <w:qFormat/>
    <w:rsid w:val="009232ED"/>
    <w:pPr>
      <w:spacing w:after="0" w:line="240" w:lineRule="auto"/>
      <w:jc w:val="center"/>
    </w:pPr>
    <w:rPr>
      <w:rFonts w:ascii="Arial" w:eastAsia="Calibri" w:hAnsi="Arial" w:cs="Arial"/>
      <w:i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7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ls.gov/ooh/personal-care-and-service/barbers-hairstylists-and-cosmetologists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C7B0772768424598BC74DBB7CC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6FE1-A62A-4CEE-9DFB-E131959B99FE}"/>
      </w:docPartPr>
      <w:docPartBody>
        <w:p w:rsidR="00146908" w:rsidRDefault="00727BB8" w:rsidP="00727BB8">
          <w:pPr>
            <w:pStyle w:val="8DC7B0772768424598BC74DBB7CCE21D"/>
          </w:pPr>
          <w:r w:rsidRPr="00104C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B8"/>
    <w:rsid w:val="00146908"/>
    <w:rsid w:val="00163A4B"/>
    <w:rsid w:val="007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BB8"/>
    <w:rPr>
      <w:color w:val="808080"/>
    </w:rPr>
  </w:style>
  <w:style w:type="paragraph" w:customStyle="1" w:styleId="8DC7B0772768424598BC74DBB7CCE21D">
    <w:name w:val="8DC7B0772768424598BC74DBB7CCE21D"/>
    <w:rsid w:val="00727BB8"/>
  </w:style>
  <w:style w:type="paragraph" w:customStyle="1" w:styleId="F406A1C19D68433D83E121C19339EA8D">
    <w:name w:val="F406A1C19D68433D83E121C19339EA8D"/>
    <w:rsid w:val="00727B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Katie</dc:creator>
  <cp:keywords/>
  <dc:description/>
  <cp:lastModifiedBy>Hunthausen, Stephanie</cp:lastModifiedBy>
  <cp:revision>6</cp:revision>
  <dcterms:created xsi:type="dcterms:W3CDTF">2022-06-03T14:50:00Z</dcterms:created>
  <dcterms:modified xsi:type="dcterms:W3CDTF">2022-06-03T15:50:00Z</dcterms:modified>
</cp:coreProperties>
</file>