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882C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7AC8B28F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00770918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71A49BFB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52"/>
          <w:szCs w:val="52"/>
        </w:rPr>
      </w:pPr>
    </w:p>
    <w:p w14:paraId="5300EA37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Cs/>
          <w:sz w:val="52"/>
          <w:szCs w:val="52"/>
        </w:rPr>
      </w:pPr>
      <w:r w:rsidRPr="00880BBF">
        <w:rPr>
          <w:rFonts w:ascii="Calibri" w:hAnsi="Calibri" w:cs="Calibri"/>
          <w:b/>
          <w:iCs/>
          <w:sz w:val="52"/>
          <w:szCs w:val="52"/>
        </w:rPr>
        <w:t>MONTANA PERKINS V</w:t>
      </w:r>
    </w:p>
    <w:p w14:paraId="652612ED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Cs/>
          <w:sz w:val="52"/>
          <w:szCs w:val="52"/>
          <w:u w:val="none"/>
        </w:rPr>
      </w:pPr>
      <w:r w:rsidRPr="00880BBF">
        <w:rPr>
          <w:rFonts w:ascii="Calibri" w:hAnsi="Calibri" w:cs="Calibri"/>
          <w:b/>
          <w:iCs/>
          <w:sz w:val="52"/>
          <w:szCs w:val="52"/>
          <w:u w:val="none"/>
        </w:rPr>
        <w:t xml:space="preserve">COMPREHENSIVE LOCAL NEEDS ASSESSMENT </w:t>
      </w:r>
    </w:p>
    <w:p w14:paraId="00B0EADD" w14:textId="6ADF02F9" w:rsidR="009232ED" w:rsidRPr="00880BBF" w:rsidRDefault="00BC2F44" w:rsidP="009232ED">
      <w:pPr>
        <w:pStyle w:val="CoverPageTitle-CTETemplate"/>
        <w:rPr>
          <w:rFonts w:ascii="Calibri" w:hAnsi="Calibri" w:cs="Calibri"/>
          <w:sz w:val="52"/>
          <w:szCs w:val="52"/>
          <w:u w:val="none"/>
        </w:rPr>
      </w:pPr>
      <w:r>
        <w:rPr>
          <w:rFonts w:ascii="Calibri" w:hAnsi="Calibri" w:cs="Calibri"/>
          <w:b/>
          <w:i/>
          <w:sz w:val="52"/>
          <w:szCs w:val="52"/>
          <w:u w:val="none"/>
        </w:rPr>
        <w:t xml:space="preserve">Update </w:t>
      </w:r>
      <w:r w:rsidR="00225904">
        <w:rPr>
          <w:rFonts w:ascii="Calibri" w:hAnsi="Calibri" w:cs="Calibri"/>
          <w:b/>
          <w:i/>
          <w:sz w:val="52"/>
          <w:szCs w:val="52"/>
          <w:u w:val="none"/>
        </w:rPr>
        <w:t>Worksheets</w:t>
      </w:r>
    </w:p>
    <w:p w14:paraId="1E2ECED1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52"/>
          <w:szCs w:val="52"/>
        </w:rPr>
      </w:pPr>
    </w:p>
    <w:p w14:paraId="04C0FA0D" w14:textId="1BAA6862" w:rsidR="009232ED" w:rsidRPr="00880BBF" w:rsidRDefault="009232ED" w:rsidP="009232ED">
      <w:pPr>
        <w:pStyle w:val="Subtitle-CTETemplate"/>
        <w:rPr>
          <w:rFonts w:ascii="Calibri" w:hAnsi="Calibri" w:cs="Calibri"/>
          <w:b/>
          <w:sz w:val="52"/>
          <w:szCs w:val="52"/>
        </w:rPr>
      </w:pPr>
      <w:r w:rsidRPr="00880BBF">
        <w:rPr>
          <w:rFonts w:ascii="Calibri" w:hAnsi="Calibri" w:cs="Calibri"/>
          <w:b/>
          <w:sz w:val="52"/>
          <w:szCs w:val="52"/>
        </w:rPr>
        <w:t>2024</w:t>
      </w:r>
    </w:p>
    <w:p w14:paraId="348D6AB8" w14:textId="0A389C22" w:rsidR="009232ED" w:rsidRDefault="009232ED" w:rsidP="00BC2F44">
      <w:pPr>
        <w:rPr>
          <w:rFonts w:ascii="Calibri" w:hAnsi="Calibri" w:cs="Calibri"/>
          <w:sz w:val="22"/>
          <w:szCs w:val="22"/>
        </w:rPr>
      </w:pPr>
    </w:p>
    <w:p w14:paraId="38CA7CD9" w14:textId="77777777" w:rsidR="00BC2F44" w:rsidRPr="00880BBF" w:rsidRDefault="00BC2F44" w:rsidP="00BC2F44">
      <w:pPr>
        <w:rPr>
          <w:rFonts w:ascii="Calibri" w:hAnsi="Calibri" w:cs="Calibri"/>
          <w:sz w:val="22"/>
          <w:szCs w:val="22"/>
        </w:rPr>
      </w:pPr>
    </w:p>
    <w:p w14:paraId="3043DECD" w14:textId="77777777" w:rsidR="009232ED" w:rsidRPr="00880BBF" w:rsidRDefault="009232ED" w:rsidP="009232ED">
      <w:pPr>
        <w:jc w:val="center"/>
        <w:rPr>
          <w:rFonts w:ascii="Calibri" w:hAnsi="Calibri" w:cs="Calibri"/>
          <w:sz w:val="22"/>
          <w:szCs w:val="22"/>
        </w:rPr>
      </w:pPr>
      <w:r w:rsidRPr="00880BB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5003A57" wp14:editId="24CB08DA">
            <wp:extent cx="4286250" cy="847725"/>
            <wp:effectExtent l="0" t="0" r="0" b="0"/>
            <wp:docPr id="1" name="Picture 7" descr="OCHE-Seal-Banner-good-for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HE-Seal-Banner-good-for-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7675" w14:textId="77777777" w:rsidR="009232ED" w:rsidRPr="00880BBF" w:rsidRDefault="009232ED" w:rsidP="009232ED">
      <w:pPr>
        <w:rPr>
          <w:rFonts w:ascii="Calibri" w:hAnsi="Calibri" w:cs="Calibri"/>
          <w:sz w:val="22"/>
          <w:szCs w:val="22"/>
        </w:rPr>
      </w:pPr>
    </w:p>
    <w:p w14:paraId="6376FB76" w14:textId="6CBB7011" w:rsidR="00C20FA4" w:rsidRPr="00F71F3A" w:rsidRDefault="009232ED" w:rsidP="00F71F3A">
      <w:pPr>
        <w:jc w:val="center"/>
        <w:rPr>
          <w:rFonts w:ascii="Calibri" w:hAnsi="Calibri" w:cs="Calibri"/>
          <w:sz w:val="22"/>
          <w:szCs w:val="22"/>
        </w:rPr>
      </w:pPr>
      <w:r w:rsidRPr="00880BB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C1F66BE" wp14:editId="7BB54ECD">
            <wp:extent cx="3261684" cy="1250315"/>
            <wp:effectExtent l="0" t="0" r="0" b="6985"/>
            <wp:docPr id="2" name="Picture 2" descr="CTE Mont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28" cy="128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AFE7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5C64D907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2BB0901C" w14:textId="18953F2F" w:rsidR="00C20FA4" w:rsidRPr="007C486F" w:rsidRDefault="00DD12ED" w:rsidP="00C20FA4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College</w:t>
      </w:r>
      <w:r w:rsidR="00C20FA4" w:rsidRPr="00663CB8">
        <w:rPr>
          <w:rFonts w:ascii="Myriad Pro" w:hAnsi="Myriad Pro"/>
          <w:b/>
          <w:bCs/>
          <w:sz w:val="24"/>
          <w:szCs w:val="24"/>
        </w:rPr>
        <w:t xml:space="preserve"> Name:</w:t>
      </w:r>
      <w:r w:rsidR="00C20FA4" w:rsidRPr="007C486F">
        <w:rPr>
          <w:rFonts w:ascii="Myriad Pro" w:hAnsi="Myriad Pro"/>
          <w:sz w:val="24"/>
          <w:szCs w:val="24"/>
        </w:rPr>
        <w:t xml:space="preserve"> </w:t>
      </w:r>
      <w:r w:rsidR="00C20FA4" w:rsidRPr="007C486F">
        <w:rPr>
          <w:rFonts w:ascii="Myriad Pro" w:hAnsi="Myriad Pro"/>
          <w:sz w:val="24"/>
          <w:szCs w:val="24"/>
        </w:rPr>
        <w:tab/>
      </w:r>
      <w:r w:rsidR="00C20FA4" w:rsidRPr="007C486F">
        <w:rPr>
          <w:rFonts w:ascii="Myriad Pro" w:hAnsi="Myriad Pro"/>
          <w:sz w:val="24"/>
          <w:szCs w:val="24"/>
        </w:rPr>
        <w:tab/>
      </w:r>
      <w:r w:rsidR="00FF38E8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749650642"/>
          <w:placeholder>
            <w:docPart w:val="8DC7B0772768424598BC74DBB7CCE21D"/>
          </w:placeholder>
          <w:showingPlcHdr/>
        </w:sdtPr>
        <w:sdtEndPr/>
        <w:sdtContent>
          <w:r w:rsidR="00C20FA4" w:rsidRPr="007C486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F954562" w14:textId="0A1DB23D" w:rsidR="00C20FA4" w:rsidRPr="007C486F" w:rsidRDefault="00C20FA4" w:rsidP="00C20FA4">
      <w:pPr>
        <w:pStyle w:val="NoSpacing"/>
        <w:rPr>
          <w:rFonts w:ascii="Myriad Pro" w:hAnsi="Myriad Pro"/>
          <w:sz w:val="24"/>
          <w:szCs w:val="24"/>
        </w:rPr>
      </w:pPr>
      <w:r w:rsidRPr="00663CB8">
        <w:rPr>
          <w:rFonts w:ascii="Myriad Pro" w:hAnsi="Myriad Pro"/>
          <w:b/>
          <w:bCs/>
          <w:sz w:val="24"/>
          <w:szCs w:val="24"/>
        </w:rPr>
        <w:t>Authorized Representative:</w:t>
      </w:r>
      <w:r w:rsidRPr="007C486F">
        <w:rPr>
          <w:rFonts w:ascii="Myriad Pro" w:hAnsi="Myriad Pro"/>
          <w:sz w:val="24"/>
          <w:szCs w:val="24"/>
        </w:rPr>
        <w:t xml:space="preserve"> </w:t>
      </w:r>
      <w:r w:rsidRPr="007C486F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31108159"/>
          <w:placeholder>
            <w:docPart w:val="8DC7B0772768424598BC74DBB7CCE21D"/>
          </w:placeholder>
          <w:showingPlcHdr/>
        </w:sdtPr>
        <w:sdtEndPr/>
        <w:sdtContent>
          <w:r w:rsidRPr="007C486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5341741" w14:textId="304B8F20" w:rsidR="00C20FA4" w:rsidRPr="007C486F" w:rsidRDefault="00C20FA4" w:rsidP="00C20FA4">
      <w:pPr>
        <w:pStyle w:val="NoSpacing"/>
        <w:rPr>
          <w:rFonts w:ascii="Myriad Pro" w:hAnsi="Myriad Pro"/>
          <w:sz w:val="24"/>
          <w:szCs w:val="24"/>
        </w:rPr>
      </w:pPr>
      <w:r w:rsidRPr="00663CB8">
        <w:rPr>
          <w:rFonts w:ascii="Myriad Pro" w:hAnsi="Myriad Pro"/>
          <w:b/>
          <w:bCs/>
          <w:sz w:val="24"/>
          <w:szCs w:val="24"/>
        </w:rPr>
        <w:t>Date of Submission:</w:t>
      </w:r>
      <w:r w:rsidRPr="007C486F">
        <w:rPr>
          <w:rFonts w:ascii="Myriad Pro" w:hAnsi="Myriad Pro"/>
          <w:sz w:val="24"/>
          <w:szCs w:val="24"/>
        </w:rPr>
        <w:t xml:space="preserve"> </w:t>
      </w:r>
      <w:r w:rsidRPr="007C486F">
        <w:rPr>
          <w:rFonts w:ascii="Myriad Pro" w:hAnsi="Myriad Pro"/>
          <w:sz w:val="24"/>
          <w:szCs w:val="24"/>
        </w:rPr>
        <w:tab/>
      </w:r>
      <w:r w:rsidRPr="007C486F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1622810013"/>
          <w:placeholder>
            <w:docPart w:val="8DC7B0772768424598BC74DBB7CCE21D"/>
          </w:placeholder>
          <w:showingPlcHdr/>
        </w:sdtPr>
        <w:sdtEndPr/>
        <w:sdtContent>
          <w:r w:rsidRPr="007C486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A6CC26D" w14:textId="77777777" w:rsidR="00C20FA4" w:rsidRDefault="00C20FA4" w:rsidP="00C20FA4">
      <w:pPr>
        <w:pStyle w:val="NoSpacing"/>
        <w:rPr>
          <w:rFonts w:ascii="Myriad Pro" w:hAnsi="Myriad Pro"/>
        </w:rPr>
      </w:pPr>
    </w:p>
    <w:p w14:paraId="096B90B7" w14:textId="77777777" w:rsidR="00C20FA4" w:rsidRPr="00E8330A" w:rsidRDefault="00C20FA4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  <w:r>
        <w:rPr>
          <w:rFonts w:ascii="Myriad Pro" w:hAnsi="Myriad Pro"/>
          <w:b/>
          <w:bCs/>
          <w:color w:val="0099A8"/>
          <w:sz w:val="24"/>
          <w:szCs w:val="24"/>
        </w:rPr>
        <w:t xml:space="preserve">Process Worksheet </w:t>
      </w:r>
      <w:r w:rsidRPr="00E8330A">
        <w:rPr>
          <w:rFonts w:ascii="Myriad Pro" w:hAnsi="Myriad Pro"/>
          <w:b/>
          <w:bCs/>
          <w:color w:val="0099A8"/>
          <w:sz w:val="24"/>
          <w:szCs w:val="24"/>
        </w:rPr>
        <w:t xml:space="preserve">1: </w:t>
      </w:r>
    </w:p>
    <w:p w14:paraId="7E9B6A09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2B3FC5E5" w14:textId="12CF445F" w:rsidR="00C20FA4" w:rsidRPr="002B01FE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2B01FE">
        <w:rPr>
          <w:rFonts w:ascii="Myriad Pro" w:hAnsi="Myriad Pro"/>
          <w:b/>
          <w:bCs/>
          <w:sz w:val="24"/>
          <w:szCs w:val="24"/>
        </w:rPr>
        <w:t>Based on new information and available updated data (</w:t>
      </w:r>
      <w:r w:rsidR="00986B88">
        <w:rPr>
          <w:rFonts w:ascii="Myriad Pro" w:hAnsi="Myriad Pro"/>
          <w:b/>
          <w:bCs/>
          <w:sz w:val="24"/>
          <w:szCs w:val="24"/>
        </w:rPr>
        <w:t xml:space="preserve">including </w:t>
      </w:r>
      <w:r w:rsidRPr="002B01FE">
        <w:rPr>
          <w:rFonts w:ascii="Myriad Pro" w:hAnsi="Myriad Pro"/>
          <w:b/>
          <w:bCs/>
          <w:sz w:val="24"/>
          <w:szCs w:val="24"/>
        </w:rPr>
        <w:t xml:space="preserve">labor market, CTE program, and student), has anything significantly impacted </w:t>
      </w:r>
      <w:r w:rsidR="004F65DF">
        <w:rPr>
          <w:rFonts w:ascii="Myriad Pro" w:hAnsi="Myriad Pro"/>
          <w:b/>
          <w:bCs/>
          <w:sz w:val="24"/>
          <w:szCs w:val="24"/>
        </w:rPr>
        <w:t>the Identified Needs</w:t>
      </w:r>
      <w:r w:rsidR="008C57A8">
        <w:rPr>
          <w:rFonts w:ascii="Myriad Pro" w:hAnsi="Myriad Pro"/>
          <w:b/>
          <w:bCs/>
          <w:sz w:val="24"/>
          <w:szCs w:val="24"/>
        </w:rPr>
        <w:t xml:space="preserve"> outlined in </w:t>
      </w:r>
      <w:r w:rsidR="006E498A">
        <w:rPr>
          <w:rFonts w:ascii="Myriad Pro" w:hAnsi="Myriad Pro"/>
          <w:b/>
          <w:bCs/>
          <w:sz w:val="24"/>
          <w:szCs w:val="24"/>
        </w:rPr>
        <w:t>the original CLNA in the following areas?</w:t>
      </w:r>
    </w:p>
    <w:p w14:paraId="4897A7F3" w14:textId="77777777" w:rsidR="00C20FA4" w:rsidRPr="002B01FE" w:rsidRDefault="00C20FA4" w:rsidP="00C20FA4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060"/>
        <w:gridCol w:w="2160"/>
        <w:gridCol w:w="7020"/>
      </w:tblGrid>
      <w:tr w:rsidR="00C20FA4" w:rsidRPr="002B01FE" w14:paraId="457D7235" w14:textId="77777777" w:rsidTr="00164B3B">
        <w:tc>
          <w:tcPr>
            <w:tcW w:w="3060" w:type="dxa"/>
            <w:shd w:val="clear" w:color="auto" w:fill="0099A8"/>
            <w:vAlign w:val="center"/>
          </w:tcPr>
          <w:p w14:paraId="7D12F33C" w14:textId="21A2E208" w:rsidR="00C20FA4" w:rsidRPr="007C486F" w:rsidRDefault="00696AAA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Section of CLNA</w:t>
            </w:r>
          </w:p>
        </w:tc>
        <w:tc>
          <w:tcPr>
            <w:tcW w:w="2160" w:type="dxa"/>
            <w:shd w:val="clear" w:color="auto" w:fill="0099A8"/>
            <w:vAlign w:val="center"/>
          </w:tcPr>
          <w:p w14:paraId="5B0A3C75" w14:textId="1716C507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Significant Impact</w:t>
            </w:r>
            <w:r w:rsidR="00403266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 on Identified Needs</w:t>
            </w: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7020" w:type="dxa"/>
            <w:shd w:val="clear" w:color="auto" w:fill="0099A8"/>
            <w:vAlign w:val="center"/>
          </w:tcPr>
          <w:p w14:paraId="32BE317E" w14:textId="77777777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C20FA4" w:rsidRPr="002B01FE" w14:paraId="67B9691B" w14:textId="77777777" w:rsidTr="00164B3B">
        <w:tc>
          <w:tcPr>
            <w:tcW w:w="3060" w:type="dxa"/>
            <w:vAlign w:val="center"/>
          </w:tcPr>
          <w:p w14:paraId="7893475F" w14:textId="6B04C6EF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1: </w:t>
            </w:r>
            <w:r w:rsidR="008118F4">
              <w:rPr>
                <w:rFonts w:ascii="Myriad Pro" w:hAnsi="Myriad Pro"/>
                <w:sz w:val="20"/>
                <w:szCs w:val="20"/>
              </w:rPr>
              <w:t>Student Performance</w:t>
            </w:r>
          </w:p>
        </w:tc>
        <w:tc>
          <w:tcPr>
            <w:tcW w:w="2160" w:type="dxa"/>
            <w:vAlign w:val="center"/>
          </w:tcPr>
          <w:p w14:paraId="45260BD6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6523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0721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FA0E230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5A829DF4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3A123649" w14:textId="0458B774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2B2BBF3E" w14:textId="77777777" w:rsidTr="00164B3B">
        <w:tc>
          <w:tcPr>
            <w:tcW w:w="3060" w:type="dxa"/>
            <w:vAlign w:val="center"/>
          </w:tcPr>
          <w:p w14:paraId="4F0221CD" w14:textId="0F131BEA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2: </w:t>
            </w:r>
            <w:r w:rsidR="008118F4">
              <w:rPr>
                <w:rFonts w:ascii="Myriad Pro" w:hAnsi="Myriad Pro"/>
                <w:sz w:val="20"/>
                <w:szCs w:val="20"/>
              </w:rPr>
              <w:t xml:space="preserve">Size, </w:t>
            </w:r>
            <w:proofErr w:type="gramStart"/>
            <w:r w:rsidR="008118F4">
              <w:rPr>
                <w:rFonts w:ascii="Myriad Pro" w:hAnsi="Myriad Pro"/>
                <w:sz w:val="20"/>
                <w:szCs w:val="20"/>
              </w:rPr>
              <w:t>Scope</w:t>
            </w:r>
            <w:proofErr w:type="gramEnd"/>
            <w:r w:rsidR="008118F4">
              <w:rPr>
                <w:rFonts w:ascii="Myriad Pro" w:hAnsi="Myriad Pro"/>
                <w:sz w:val="20"/>
                <w:szCs w:val="20"/>
              </w:rPr>
              <w:t xml:space="preserve"> and Quality</w:t>
            </w:r>
          </w:p>
        </w:tc>
        <w:tc>
          <w:tcPr>
            <w:tcW w:w="2160" w:type="dxa"/>
            <w:vAlign w:val="center"/>
          </w:tcPr>
          <w:p w14:paraId="1FD78C04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6670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2105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B23476D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73F45F77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0377EF80" w14:textId="5FF2780C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0555707A" w14:textId="77777777" w:rsidTr="00164B3B">
        <w:tc>
          <w:tcPr>
            <w:tcW w:w="3060" w:type="dxa"/>
            <w:vAlign w:val="center"/>
          </w:tcPr>
          <w:p w14:paraId="79500042" w14:textId="0C0CF5A1" w:rsidR="00C20FA4" w:rsidRPr="002B01FE" w:rsidRDefault="00C20FA4" w:rsidP="00391814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3: </w:t>
            </w:r>
            <w:r w:rsidR="00391814">
              <w:rPr>
                <w:rFonts w:ascii="Myriad Pro" w:hAnsi="Myriad Pro"/>
                <w:sz w:val="20"/>
                <w:szCs w:val="20"/>
              </w:rPr>
              <w:t>Labor Market Alignment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D26E66E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45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8614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862C694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5BB1B185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7068F394" w14:textId="00FF42C8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16988795" w14:textId="77777777" w:rsidTr="00164B3B">
        <w:tc>
          <w:tcPr>
            <w:tcW w:w="3060" w:type="dxa"/>
            <w:vAlign w:val="center"/>
          </w:tcPr>
          <w:p w14:paraId="39C8A79A" w14:textId="7134696E" w:rsidR="00C20FA4" w:rsidRPr="002B01FE" w:rsidRDefault="00C20FA4" w:rsidP="00164B3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4: </w:t>
            </w:r>
            <w:r w:rsidR="00391814">
              <w:rPr>
                <w:rFonts w:ascii="Myriad Pro" w:hAnsi="Myriad Pro"/>
                <w:sz w:val="20"/>
                <w:szCs w:val="20"/>
              </w:rPr>
              <w:t>Progress Toward Implementing CTE</w:t>
            </w:r>
            <w:r w:rsidR="00A346ED">
              <w:rPr>
                <w:rFonts w:ascii="Myriad Pro" w:hAnsi="Myriad Pro"/>
                <w:sz w:val="20"/>
                <w:szCs w:val="20"/>
              </w:rPr>
              <w:t xml:space="preserve"> Programs/Programs of Study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1D28A06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4421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2554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6505E22B" w14:textId="4AF4245E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1324026B" w14:textId="77777777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  <w:p w14:paraId="2DC26B3B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50353D5E" w14:textId="77777777" w:rsidTr="00164B3B">
        <w:tc>
          <w:tcPr>
            <w:tcW w:w="3060" w:type="dxa"/>
            <w:vAlign w:val="center"/>
          </w:tcPr>
          <w:p w14:paraId="74962E1A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5: Recruitment, Retention, and </w:t>
            </w:r>
          </w:p>
          <w:p w14:paraId="40738685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Training of CTE Faculty and  </w:t>
            </w:r>
          </w:p>
          <w:p w14:paraId="2AFC6586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Staff</w:t>
            </w:r>
          </w:p>
        </w:tc>
        <w:tc>
          <w:tcPr>
            <w:tcW w:w="2160" w:type="dxa"/>
            <w:vAlign w:val="center"/>
          </w:tcPr>
          <w:p w14:paraId="2FCF8AEA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056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3908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309C7D0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4811068D" w14:textId="677D754C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45DB8C76" w14:textId="77777777" w:rsidTr="00164B3B">
        <w:tc>
          <w:tcPr>
            <w:tcW w:w="3060" w:type="dxa"/>
            <w:vAlign w:val="center"/>
          </w:tcPr>
          <w:p w14:paraId="25801970" w14:textId="2A4FCB99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lastRenderedPageBreak/>
              <w:t xml:space="preserve">6: </w:t>
            </w:r>
            <w:r w:rsidR="00A346ED">
              <w:rPr>
                <w:rFonts w:ascii="Myriad Pro" w:hAnsi="Myriad Pro"/>
                <w:sz w:val="20"/>
                <w:szCs w:val="20"/>
              </w:rPr>
              <w:t>Progress Toward Improving Equity and Access</w:t>
            </w:r>
          </w:p>
        </w:tc>
        <w:tc>
          <w:tcPr>
            <w:tcW w:w="2160" w:type="dxa"/>
            <w:vAlign w:val="center"/>
          </w:tcPr>
          <w:p w14:paraId="3E5CB2CE" w14:textId="77777777" w:rsidR="00C20FA4" w:rsidRPr="002B01FE" w:rsidRDefault="001414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238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943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05446FDE" w14:textId="39436349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6944B07F" w14:textId="77777777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  <w:p w14:paraId="2D8441C2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</w:tc>
      </w:tr>
    </w:tbl>
    <w:p w14:paraId="540AE5AC" w14:textId="77777777" w:rsidR="00240A0B" w:rsidRDefault="00240A0B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</w:p>
    <w:p w14:paraId="12A874AB" w14:textId="7FEA2142" w:rsidR="00C20FA4" w:rsidRPr="00E8330A" w:rsidRDefault="00C20FA4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  <w:r>
        <w:rPr>
          <w:rFonts w:ascii="Myriad Pro" w:hAnsi="Myriad Pro"/>
          <w:b/>
          <w:bCs/>
          <w:color w:val="0099A8"/>
          <w:sz w:val="24"/>
          <w:szCs w:val="24"/>
        </w:rPr>
        <w:t>Process Worksheet</w:t>
      </w:r>
      <w:r w:rsidRPr="00E8330A">
        <w:rPr>
          <w:rFonts w:ascii="Myriad Pro" w:hAnsi="Myriad Pro"/>
          <w:b/>
          <w:bCs/>
          <w:color w:val="0099A8"/>
          <w:sz w:val="24"/>
          <w:szCs w:val="24"/>
        </w:rPr>
        <w:t xml:space="preserve"> 2:</w:t>
      </w:r>
    </w:p>
    <w:p w14:paraId="639089E1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3B065AB3" w14:textId="7ED0FE47" w:rsidR="00C20FA4" w:rsidRPr="002B01FE" w:rsidRDefault="00AA2650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Are the strategies outlined in the original CLNA still relevant?</w:t>
      </w:r>
      <w:r w:rsidR="00016291">
        <w:rPr>
          <w:rFonts w:ascii="Myriad Pro" w:hAnsi="Myriad Pro"/>
          <w:b/>
          <w:bCs/>
          <w:sz w:val="24"/>
          <w:szCs w:val="24"/>
        </w:rPr>
        <w:t xml:space="preserve"> </w:t>
      </w:r>
      <w:r w:rsidR="00C20FA4" w:rsidRPr="002B01FE">
        <w:rPr>
          <w:rFonts w:ascii="Myriad Pro" w:hAnsi="Myriad Pro"/>
          <w:b/>
          <w:bCs/>
          <w:sz w:val="24"/>
          <w:szCs w:val="24"/>
        </w:rPr>
        <w:t xml:space="preserve">Do any need to be updated? If so, please provide </w:t>
      </w:r>
      <w:r w:rsidR="00016291">
        <w:rPr>
          <w:rFonts w:ascii="Myriad Pro" w:hAnsi="Myriad Pro"/>
          <w:b/>
          <w:bCs/>
          <w:sz w:val="24"/>
          <w:szCs w:val="24"/>
        </w:rPr>
        <w:t xml:space="preserve">updated strategies and relevant activities. </w:t>
      </w:r>
      <w:r w:rsidR="00C20FA4" w:rsidRPr="002B01FE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7DD25652" w14:textId="77777777" w:rsidR="00C20FA4" w:rsidRPr="002B01FE" w:rsidRDefault="00C20FA4" w:rsidP="00C20FA4">
      <w:pPr>
        <w:pStyle w:val="NoSpacing"/>
        <w:ind w:left="720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70"/>
        <w:gridCol w:w="2250"/>
        <w:gridCol w:w="7020"/>
      </w:tblGrid>
      <w:tr w:rsidR="00C20FA4" w:rsidRPr="002B01FE" w14:paraId="245F2C07" w14:textId="77777777" w:rsidTr="00164B3B">
        <w:tc>
          <w:tcPr>
            <w:tcW w:w="2970" w:type="dxa"/>
            <w:shd w:val="clear" w:color="auto" w:fill="0099A8"/>
            <w:vAlign w:val="center"/>
          </w:tcPr>
          <w:p w14:paraId="09468B11" w14:textId="652A4B65" w:rsidR="00C20FA4" w:rsidRPr="007C486F" w:rsidRDefault="00403266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Section of CLNA</w:t>
            </w:r>
          </w:p>
        </w:tc>
        <w:tc>
          <w:tcPr>
            <w:tcW w:w="2250" w:type="dxa"/>
            <w:shd w:val="clear" w:color="auto" w:fill="0099A8"/>
            <w:vAlign w:val="center"/>
          </w:tcPr>
          <w:p w14:paraId="7251C7A4" w14:textId="33B4286C" w:rsidR="00C20FA4" w:rsidRPr="007C486F" w:rsidRDefault="00403266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Strategies </w:t>
            </w:r>
            <w:r w:rsidR="00C20FA4"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Still Relevant?</w:t>
            </w:r>
          </w:p>
        </w:tc>
        <w:tc>
          <w:tcPr>
            <w:tcW w:w="7020" w:type="dxa"/>
            <w:shd w:val="clear" w:color="auto" w:fill="0099A8"/>
            <w:vAlign w:val="center"/>
          </w:tcPr>
          <w:p w14:paraId="4664CED2" w14:textId="68C533A0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Updated activities </w:t>
            </w:r>
            <w:r w:rsidR="00FA76CB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and </w:t>
            </w: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strategies if available </w:t>
            </w:r>
          </w:p>
        </w:tc>
      </w:tr>
      <w:tr w:rsidR="00FA76CB" w:rsidRPr="002B01FE" w14:paraId="32611BB4" w14:textId="77777777" w:rsidTr="00164B3B">
        <w:tc>
          <w:tcPr>
            <w:tcW w:w="2970" w:type="dxa"/>
            <w:vAlign w:val="center"/>
          </w:tcPr>
          <w:p w14:paraId="7228C4EF" w14:textId="39368C1E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1: </w:t>
            </w:r>
            <w:r>
              <w:rPr>
                <w:rFonts w:ascii="Myriad Pro" w:hAnsi="Myriad Pro"/>
                <w:sz w:val="20"/>
                <w:szCs w:val="20"/>
              </w:rPr>
              <w:t>Student Performance</w:t>
            </w:r>
          </w:p>
        </w:tc>
        <w:tc>
          <w:tcPr>
            <w:tcW w:w="2250" w:type="dxa"/>
            <w:vAlign w:val="center"/>
          </w:tcPr>
          <w:p w14:paraId="2117EE1A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5111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389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E1616DD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077F7B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35665895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01E6684F" w14:textId="77777777" w:rsidTr="00164B3B">
        <w:tc>
          <w:tcPr>
            <w:tcW w:w="2970" w:type="dxa"/>
            <w:vAlign w:val="center"/>
          </w:tcPr>
          <w:p w14:paraId="52709E7C" w14:textId="26F59C82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2: </w:t>
            </w:r>
            <w:r>
              <w:rPr>
                <w:rFonts w:ascii="Myriad Pro" w:hAnsi="Myriad Pro"/>
                <w:sz w:val="20"/>
                <w:szCs w:val="20"/>
              </w:rPr>
              <w:t xml:space="preserve">Size, </w:t>
            </w:r>
            <w:proofErr w:type="gramStart"/>
            <w:r>
              <w:rPr>
                <w:rFonts w:ascii="Myriad Pro" w:hAnsi="Myriad Pro"/>
                <w:sz w:val="20"/>
                <w:szCs w:val="20"/>
              </w:rPr>
              <w:t>Scope</w:t>
            </w:r>
            <w:proofErr w:type="gramEnd"/>
            <w:r>
              <w:rPr>
                <w:rFonts w:ascii="Myriad Pro" w:hAnsi="Myriad Pro"/>
                <w:sz w:val="20"/>
                <w:szCs w:val="20"/>
              </w:rPr>
              <w:t xml:space="preserve"> and Quality</w:t>
            </w:r>
          </w:p>
        </w:tc>
        <w:tc>
          <w:tcPr>
            <w:tcW w:w="2250" w:type="dxa"/>
            <w:vAlign w:val="center"/>
          </w:tcPr>
          <w:p w14:paraId="457CC992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0989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858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F4DCDA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46D7D49D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1046D6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19B2236F" w14:textId="77777777" w:rsidTr="00164B3B">
        <w:tc>
          <w:tcPr>
            <w:tcW w:w="2970" w:type="dxa"/>
            <w:vAlign w:val="center"/>
          </w:tcPr>
          <w:p w14:paraId="1920C8B8" w14:textId="0FFFCB68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3: </w:t>
            </w:r>
            <w:r>
              <w:rPr>
                <w:rFonts w:ascii="Myriad Pro" w:hAnsi="Myriad Pro"/>
                <w:sz w:val="20"/>
                <w:szCs w:val="20"/>
              </w:rPr>
              <w:t>Labor Market Alignment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9C0FBE2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3183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7457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1B8BDA0E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5F39137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BACA7E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64FACEA7" w14:textId="77777777" w:rsidTr="00164B3B">
        <w:tc>
          <w:tcPr>
            <w:tcW w:w="2970" w:type="dxa"/>
            <w:vAlign w:val="center"/>
          </w:tcPr>
          <w:p w14:paraId="62061CFC" w14:textId="03676EFB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4: </w:t>
            </w:r>
            <w:r>
              <w:rPr>
                <w:rFonts w:ascii="Myriad Pro" w:hAnsi="Myriad Pro"/>
                <w:sz w:val="20"/>
                <w:szCs w:val="20"/>
              </w:rPr>
              <w:t>Progress Toward Implementing CTE Programs/Programs of Study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F92CA36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94522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2710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D644B3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BA64F6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640F4C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0277B72A" w14:textId="77777777" w:rsidTr="00164B3B">
        <w:tc>
          <w:tcPr>
            <w:tcW w:w="2970" w:type="dxa"/>
            <w:vAlign w:val="center"/>
          </w:tcPr>
          <w:p w14:paraId="10EBF9B9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5: Recruitment, Retention, and </w:t>
            </w:r>
          </w:p>
          <w:p w14:paraId="47D7DF2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Training of CTE Faculty and  </w:t>
            </w:r>
          </w:p>
          <w:p w14:paraId="0698FDE3" w14:textId="3F980CA5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Staff</w:t>
            </w:r>
          </w:p>
        </w:tc>
        <w:tc>
          <w:tcPr>
            <w:tcW w:w="2250" w:type="dxa"/>
            <w:vAlign w:val="center"/>
          </w:tcPr>
          <w:p w14:paraId="3650AAD5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20194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854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4FB67E2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71270A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0979031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2D95E37D" w14:textId="77777777" w:rsidTr="00164B3B">
        <w:tc>
          <w:tcPr>
            <w:tcW w:w="2970" w:type="dxa"/>
            <w:vAlign w:val="center"/>
          </w:tcPr>
          <w:p w14:paraId="45BA6FC5" w14:textId="2CCFB520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6: </w:t>
            </w:r>
            <w:r>
              <w:rPr>
                <w:rFonts w:ascii="Myriad Pro" w:hAnsi="Myriad Pro"/>
                <w:sz w:val="20"/>
                <w:szCs w:val="20"/>
              </w:rPr>
              <w:t>Progress Toward Improving Equity and Access</w:t>
            </w:r>
          </w:p>
        </w:tc>
        <w:tc>
          <w:tcPr>
            <w:tcW w:w="2250" w:type="dxa"/>
            <w:vAlign w:val="center"/>
          </w:tcPr>
          <w:p w14:paraId="1C5EA42D" w14:textId="77777777" w:rsidR="00FA76CB" w:rsidRPr="002B01FE" w:rsidRDefault="001414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392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42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75CD010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54AD499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16ED6DB1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500D5CDE" w14:textId="77777777" w:rsidR="00C20FA4" w:rsidRPr="00C20FA4" w:rsidRDefault="00C20FA4" w:rsidP="00C20FA4">
      <w:pPr>
        <w:jc w:val="center"/>
      </w:pPr>
    </w:p>
    <w:sectPr w:rsidR="00C20FA4" w:rsidRPr="00C20FA4" w:rsidSect="00C20FA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1D4C" w14:textId="77777777" w:rsidR="00E30F68" w:rsidRDefault="00E30F68" w:rsidP="00C20FA4">
      <w:pPr>
        <w:spacing w:after="0" w:line="240" w:lineRule="auto"/>
      </w:pPr>
      <w:r>
        <w:separator/>
      </w:r>
    </w:p>
  </w:endnote>
  <w:endnote w:type="continuationSeparator" w:id="0">
    <w:p w14:paraId="4FCB7A16" w14:textId="77777777" w:rsidR="00E30F68" w:rsidRDefault="00E30F68" w:rsidP="00C2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562C" w14:textId="026DBC8B" w:rsidR="00C20FA4" w:rsidRPr="00C20FA4" w:rsidRDefault="00C20FA4" w:rsidP="00C20FA4">
    <w:pPr>
      <w:pStyle w:val="Footer"/>
      <w:jc w:val="right"/>
      <w:rPr>
        <w:rFonts w:ascii="Myriad Pro" w:hAnsi="Myriad 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6CB4" w14:textId="77777777" w:rsidR="00E30F68" w:rsidRDefault="00E30F68" w:rsidP="00C20FA4">
      <w:pPr>
        <w:spacing w:after="0" w:line="240" w:lineRule="auto"/>
      </w:pPr>
      <w:r>
        <w:separator/>
      </w:r>
    </w:p>
  </w:footnote>
  <w:footnote w:type="continuationSeparator" w:id="0">
    <w:p w14:paraId="3E8E87E0" w14:textId="77777777" w:rsidR="00E30F68" w:rsidRDefault="00E30F68" w:rsidP="00C2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4"/>
    <w:rsid w:val="00016291"/>
    <w:rsid w:val="00141498"/>
    <w:rsid w:val="00225904"/>
    <w:rsid w:val="00240A0B"/>
    <w:rsid w:val="00257AAA"/>
    <w:rsid w:val="00302DCB"/>
    <w:rsid w:val="00391814"/>
    <w:rsid w:val="00403266"/>
    <w:rsid w:val="00422099"/>
    <w:rsid w:val="004932AA"/>
    <w:rsid w:val="004F65DF"/>
    <w:rsid w:val="00696AAA"/>
    <w:rsid w:val="006E498A"/>
    <w:rsid w:val="008118F4"/>
    <w:rsid w:val="008C57A8"/>
    <w:rsid w:val="009232ED"/>
    <w:rsid w:val="00986B88"/>
    <w:rsid w:val="009F5A42"/>
    <w:rsid w:val="00A346ED"/>
    <w:rsid w:val="00A77E00"/>
    <w:rsid w:val="00AA2650"/>
    <w:rsid w:val="00BC2F44"/>
    <w:rsid w:val="00C20FA4"/>
    <w:rsid w:val="00C658CF"/>
    <w:rsid w:val="00C81FEF"/>
    <w:rsid w:val="00D7036A"/>
    <w:rsid w:val="00DD12ED"/>
    <w:rsid w:val="00E30F68"/>
    <w:rsid w:val="00F71F3A"/>
    <w:rsid w:val="00FA76CB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6AD0"/>
  <w15:chartTrackingRefBased/>
  <w15:docId w15:val="{BC64F410-B6C8-4076-ACE9-F3DC0CCA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2E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FA4"/>
    <w:pPr>
      <w:spacing w:after="0" w:line="240" w:lineRule="auto"/>
    </w:pPr>
  </w:style>
  <w:style w:type="table" w:styleId="TableGrid">
    <w:name w:val="Table Grid"/>
    <w:basedOn w:val="TableNormal"/>
    <w:uiPriority w:val="59"/>
    <w:rsid w:val="00C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F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A4"/>
  </w:style>
  <w:style w:type="paragraph" w:styleId="Footer">
    <w:name w:val="footer"/>
    <w:basedOn w:val="Normal"/>
    <w:link w:val="FooterChar"/>
    <w:uiPriority w:val="99"/>
    <w:unhideWhenUsed/>
    <w:rsid w:val="00C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A4"/>
  </w:style>
  <w:style w:type="paragraph" w:customStyle="1" w:styleId="CoverPageTitle-CTETemplate">
    <w:name w:val="Cover Page Title - CTE Template"/>
    <w:basedOn w:val="Normal"/>
    <w:qFormat/>
    <w:rsid w:val="009232ED"/>
    <w:pPr>
      <w:spacing w:after="0" w:line="240" w:lineRule="auto"/>
      <w:jc w:val="center"/>
    </w:pPr>
    <w:rPr>
      <w:rFonts w:ascii="Arial" w:eastAsia="Calibri" w:hAnsi="Arial" w:cs="Arial"/>
      <w:caps/>
      <w:sz w:val="32"/>
      <w:szCs w:val="32"/>
      <w:u w:val="single"/>
    </w:rPr>
  </w:style>
  <w:style w:type="paragraph" w:customStyle="1" w:styleId="Subtitle-CTETemplate">
    <w:name w:val="Subtitle - CTE Template"/>
    <w:basedOn w:val="Normal"/>
    <w:qFormat/>
    <w:rsid w:val="009232ED"/>
    <w:pPr>
      <w:spacing w:after="0" w:line="240" w:lineRule="auto"/>
      <w:jc w:val="center"/>
    </w:pPr>
    <w:rPr>
      <w:rFonts w:ascii="Arial" w:eastAsia="Calibri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7B0772768424598BC74DBB7CC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6FE1-A62A-4CEE-9DFB-E131959B99FE}"/>
      </w:docPartPr>
      <w:docPartBody>
        <w:p w:rsidR="00146908" w:rsidRDefault="00727BB8" w:rsidP="00727BB8">
          <w:pPr>
            <w:pStyle w:val="8DC7B0772768424598BC74DBB7CCE21D"/>
          </w:pPr>
          <w:r w:rsidRPr="00104C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8"/>
    <w:rsid w:val="00146908"/>
    <w:rsid w:val="00163A4B"/>
    <w:rsid w:val="007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BB8"/>
    <w:rPr>
      <w:color w:val="808080"/>
    </w:rPr>
  </w:style>
  <w:style w:type="paragraph" w:customStyle="1" w:styleId="8DC7B0772768424598BC74DBB7CCE21D">
    <w:name w:val="8DC7B0772768424598BC74DBB7CCE21D"/>
    <w:rsid w:val="00727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Katie</dc:creator>
  <cp:keywords/>
  <dc:description/>
  <cp:lastModifiedBy>Franks-Ongoy, Ciera</cp:lastModifiedBy>
  <cp:revision>2</cp:revision>
  <dcterms:created xsi:type="dcterms:W3CDTF">2024-04-01T15:57:00Z</dcterms:created>
  <dcterms:modified xsi:type="dcterms:W3CDTF">2024-04-01T15:57:00Z</dcterms:modified>
</cp:coreProperties>
</file>